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006" w:rsidRDefault="00866006" w:rsidP="00197978">
      <w:pPr>
        <w:spacing w:after="0"/>
        <w:jc w:val="center"/>
        <w:rPr>
          <w:b/>
          <w:sz w:val="32"/>
        </w:rPr>
      </w:pPr>
      <w:bookmarkStart w:id="0" w:name="_GoBack"/>
      <w:bookmarkEnd w:id="0"/>
    </w:p>
    <w:p w:rsidR="006D72AC" w:rsidRPr="000B23AB" w:rsidRDefault="00866006" w:rsidP="00197978">
      <w:pPr>
        <w:spacing w:after="0"/>
        <w:jc w:val="center"/>
        <w:rPr>
          <w:b/>
          <w:sz w:val="32"/>
        </w:rPr>
      </w:pPr>
      <w:r>
        <w:rPr>
          <w:b/>
          <w:sz w:val="32"/>
        </w:rPr>
        <w:t>NOTA DE PRENSA</w:t>
      </w:r>
    </w:p>
    <w:p w:rsidR="00866006" w:rsidRDefault="00866006" w:rsidP="00E805C7">
      <w:pPr>
        <w:spacing w:after="0"/>
        <w:jc w:val="center"/>
        <w:rPr>
          <w:b/>
          <w:sz w:val="32"/>
        </w:rPr>
      </w:pPr>
    </w:p>
    <w:p w:rsidR="006D72AC" w:rsidRDefault="000D75E5" w:rsidP="00E805C7">
      <w:pPr>
        <w:spacing w:after="0"/>
        <w:jc w:val="center"/>
        <w:rPr>
          <w:b/>
          <w:sz w:val="32"/>
        </w:rPr>
      </w:pPr>
      <w:r>
        <w:rPr>
          <w:b/>
          <w:sz w:val="32"/>
        </w:rPr>
        <w:t>El Foro de AP reclama a las CC</w:t>
      </w:r>
      <w:r w:rsidR="00907F1F">
        <w:rPr>
          <w:b/>
          <w:sz w:val="32"/>
        </w:rPr>
        <w:t xml:space="preserve"> </w:t>
      </w:r>
      <w:r w:rsidR="00D062B6">
        <w:rPr>
          <w:b/>
          <w:sz w:val="32"/>
        </w:rPr>
        <w:t xml:space="preserve">AA </w:t>
      </w:r>
      <w:r w:rsidR="00F3598E">
        <w:rPr>
          <w:b/>
          <w:sz w:val="32"/>
        </w:rPr>
        <w:t>30</w:t>
      </w:r>
      <w:r w:rsidR="00D062B6">
        <w:rPr>
          <w:b/>
          <w:sz w:val="32"/>
        </w:rPr>
        <w:t xml:space="preserve"> medidas </w:t>
      </w:r>
      <w:r w:rsidR="007F3918">
        <w:rPr>
          <w:b/>
          <w:sz w:val="32"/>
        </w:rPr>
        <w:t>urgentes para salvar la Atención Primaria</w:t>
      </w:r>
    </w:p>
    <w:p w:rsidR="00D738C6" w:rsidRPr="00764144" w:rsidRDefault="00D738C6" w:rsidP="00D738C6">
      <w:pPr>
        <w:pStyle w:val="Prrafodelista"/>
        <w:numPr>
          <w:ilvl w:val="0"/>
          <w:numId w:val="19"/>
        </w:numPr>
        <w:spacing w:after="0"/>
        <w:jc w:val="center"/>
        <w:rPr>
          <w:b/>
          <w:sz w:val="32"/>
        </w:rPr>
      </w:pPr>
      <w:r w:rsidRPr="00D738C6">
        <w:rPr>
          <w:sz w:val="24"/>
          <w:szCs w:val="24"/>
        </w:rPr>
        <w:t xml:space="preserve">El 45% de los </w:t>
      </w:r>
      <w:r w:rsidR="00764144">
        <w:rPr>
          <w:sz w:val="24"/>
          <w:szCs w:val="24"/>
        </w:rPr>
        <w:t>médicos de Atención</w:t>
      </w:r>
      <w:r w:rsidRPr="00D738C6">
        <w:rPr>
          <w:sz w:val="24"/>
          <w:szCs w:val="24"/>
        </w:rPr>
        <w:t xml:space="preserve"> de Primaria sobrepasa el límite recomendado de 1.500 pacientes asignados </w:t>
      </w:r>
    </w:p>
    <w:p w:rsidR="00764144" w:rsidRPr="00D738C6" w:rsidRDefault="00764144" w:rsidP="00D738C6">
      <w:pPr>
        <w:pStyle w:val="Prrafodelista"/>
        <w:numPr>
          <w:ilvl w:val="0"/>
          <w:numId w:val="19"/>
        </w:numPr>
        <w:spacing w:after="0"/>
        <w:jc w:val="center"/>
        <w:rPr>
          <w:b/>
          <w:sz w:val="32"/>
        </w:rPr>
      </w:pPr>
      <w:r>
        <w:rPr>
          <w:sz w:val="24"/>
          <w:szCs w:val="24"/>
        </w:rPr>
        <w:t>El Foro reclama a las administraciones autonómicas una política presupuestaria y de recursos humanos que garantice la efectividad y la calidad de la atención</w:t>
      </w:r>
    </w:p>
    <w:p w:rsidR="00525641" w:rsidRDefault="00525641" w:rsidP="00525641">
      <w:pPr>
        <w:pStyle w:val="Prrafodelista"/>
      </w:pPr>
      <w:r>
        <w:rPr>
          <w:rFonts w:ascii="Akzidenz-Grotesk Next Regular" w:hAnsi="Akzidenz-Grotesk Next Regular"/>
        </w:rPr>
        <w:t> </w:t>
      </w:r>
    </w:p>
    <w:p w:rsidR="006A3744" w:rsidRDefault="00866006" w:rsidP="00197978">
      <w:pPr>
        <w:jc w:val="both"/>
        <w:rPr>
          <w:sz w:val="24"/>
          <w:szCs w:val="24"/>
        </w:rPr>
      </w:pPr>
      <w:r w:rsidRPr="00866006">
        <w:rPr>
          <w:b/>
          <w:sz w:val="24"/>
          <w:szCs w:val="24"/>
        </w:rPr>
        <w:t>Madrid, 13 de mayo de 2019.-</w:t>
      </w:r>
      <w:r>
        <w:rPr>
          <w:sz w:val="24"/>
          <w:szCs w:val="24"/>
        </w:rPr>
        <w:t xml:space="preserve"> </w:t>
      </w:r>
      <w:r w:rsidR="00234BA6" w:rsidRPr="007F3918">
        <w:rPr>
          <w:sz w:val="24"/>
          <w:szCs w:val="24"/>
        </w:rPr>
        <w:t>Ante las próximas elecciones autonómicas</w:t>
      </w:r>
      <w:r w:rsidR="00D062B6" w:rsidRPr="007F3918">
        <w:rPr>
          <w:sz w:val="24"/>
          <w:szCs w:val="24"/>
        </w:rPr>
        <w:t>,</w:t>
      </w:r>
      <w:r w:rsidR="006A3744" w:rsidRPr="007F3918">
        <w:rPr>
          <w:b/>
          <w:sz w:val="24"/>
          <w:szCs w:val="24"/>
        </w:rPr>
        <w:t xml:space="preserve"> </w:t>
      </w:r>
      <w:r w:rsidR="006A3744" w:rsidRPr="007F3918">
        <w:rPr>
          <w:sz w:val="24"/>
          <w:szCs w:val="24"/>
        </w:rPr>
        <w:t>los</w:t>
      </w:r>
      <w:r w:rsidR="006A3744" w:rsidRPr="007F3918">
        <w:rPr>
          <w:b/>
          <w:sz w:val="24"/>
          <w:szCs w:val="24"/>
        </w:rPr>
        <w:t xml:space="preserve"> </w:t>
      </w:r>
      <w:r w:rsidR="006A3744" w:rsidRPr="007F3918">
        <w:rPr>
          <w:sz w:val="24"/>
          <w:szCs w:val="24"/>
        </w:rPr>
        <w:t xml:space="preserve">representantes de las </w:t>
      </w:r>
      <w:r w:rsidR="006A3744" w:rsidRPr="007F3918">
        <w:rPr>
          <w:b/>
          <w:sz w:val="24"/>
          <w:szCs w:val="24"/>
        </w:rPr>
        <w:t xml:space="preserve">ocho </w:t>
      </w:r>
      <w:r w:rsidR="006D72AC" w:rsidRPr="007F3918">
        <w:rPr>
          <w:b/>
          <w:sz w:val="24"/>
          <w:szCs w:val="24"/>
        </w:rPr>
        <w:t>organizaciones que conforman el Foro</w:t>
      </w:r>
      <w:r w:rsidR="009C3FE0" w:rsidRPr="007F3918">
        <w:rPr>
          <w:b/>
          <w:sz w:val="24"/>
          <w:szCs w:val="24"/>
        </w:rPr>
        <w:t xml:space="preserve"> de </w:t>
      </w:r>
      <w:r w:rsidR="00234BA6" w:rsidRPr="007F3918">
        <w:rPr>
          <w:b/>
          <w:sz w:val="24"/>
          <w:szCs w:val="24"/>
        </w:rPr>
        <w:t xml:space="preserve">Médicos </w:t>
      </w:r>
      <w:r w:rsidR="006D72AC" w:rsidRPr="007F3918">
        <w:rPr>
          <w:b/>
          <w:sz w:val="24"/>
          <w:szCs w:val="24"/>
        </w:rPr>
        <w:t>Atención Primaria</w:t>
      </w:r>
      <w:r w:rsidR="00234BA6" w:rsidRPr="007F3918">
        <w:rPr>
          <w:sz w:val="24"/>
          <w:szCs w:val="24"/>
        </w:rPr>
        <w:t xml:space="preserve"> </w:t>
      </w:r>
      <w:r>
        <w:rPr>
          <w:sz w:val="24"/>
          <w:szCs w:val="24"/>
        </w:rPr>
        <w:t xml:space="preserve">han presentado </w:t>
      </w:r>
      <w:r w:rsidR="00234BA6" w:rsidRPr="007F3918">
        <w:rPr>
          <w:sz w:val="24"/>
          <w:szCs w:val="24"/>
        </w:rPr>
        <w:t xml:space="preserve">un documento </w:t>
      </w:r>
      <w:r w:rsidR="00D062B6" w:rsidRPr="007F3918">
        <w:rPr>
          <w:sz w:val="24"/>
          <w:szCs w:val="24"/>
        </w:rPr>
        <w:t>de consenso con</w:t>
      </w:r>
      <w:r w:rsidR="007F3918" w:rsidRPr="007F3918">
        <w:rPr>
          <w:sz w:val="24"/>
          <w:szCs w:val="24"/>
        </w:rPr>
        <w:t xml:space="preserve"> una </w:t>
      </w:r>
      <w:r w:rsidR="00F3598E">
        <w:rPr>
          <w:sz w:val="24"/>
          <w:szCs w:val="24"/>
        </w:rPr>
        <w:t>treintena</w:t>
      </w:r>
      <w:r w:rsidR="00D062B6" w:rsidRPr="007F3918">
        <w:rPr>
          <w:sz w:val="24"/>
          <w:szCs w:val="24"/>
        </w:rPr>
        <w:t xml:space="preserve"> </w:t>
      </w:r>
      <w:r w:rsidR="00757E29">
        <w:rPr>
          <w:sz w:val="24"/>
          <w:szCs w:val="24"/>
        </w:rPr>
        <w:t xml:space="preserve">de </w:t>
      </w:r>
      <w:r w:rsidR="00D062B6" w:rsidRPr="007F3918">
        <w:rPr>
          <w:sz w:val="24"/>
          <w:szCs w:val="24"/>
        </w:rPr>
        <w:t xml:space="preserve">medidas para </w:t>
      </w:r>
      <w:r w:rsidR="007F3918" w:rsidRPr="007F3918">
        <w:rPr>
          <w:sz w:val="24"/>
          <w:szCs w:val="24"/>
        </w:rPr>
        <w:t>salvaguardar</w:t>
      </w:r>
      <w:r w:rsidR="00D062B6" w:rsidRPr="007F3918">
        <w:rPr>
          <w:sz w:val="24"/>
          <w:szCs w:val="24"/>
        </w:rPr>
        <w:t xml:space="preserve"> la Atención Primaria en nuestro país</w:t>
      </w:r>
      <w:r w:rsidR="007F3918" w:rsidRPr="007F3918">
        <w:rPr>
          <w:sz w:val="24"/>
          <w:szCs w:val="24"/>
        </w:rPr>
        <w:t xml:space="preserve"> y resolver los problemas más urgentes a los que se enfrenta</w:t>
      </w:r>
      <w:r w:rsidR="007F3918">
        <w:rPr>
          <w:sz w:val="24"/>
          <w:szCs w:val="24"/>
        </w:rPr>
        <w:t>, dirigido a los responsables de los gobiernos autonómicos</w:t>
      </w:r>
      <w:r w:rsidR="00D062B6" w:rsidRPr="007F3918">
        <w:rPr>
          <w:sz w:val="24"/>
          <w:szCs w:val="24"/>
        </w:rPr>
        <w:t xml:space="preserve">. </w:t>
      </w:r>
    </w:p>
    <w:p w:rsidR="00C33284" w:rsidRDefault="00C33284" w:rsidP="00197978">
      <w:pPr>
        <w:jc w:val="both"/>
        <w:rPr>
          <w:sz w:val="24"/>
          <w:szCs w:val="24"/>
        </w:rPr>
      </w:pPr>
      <w:r>
        <w:rPr>
          <w:sz w:val="24"/>
          <w:szCs w:val="24"/>
        </w:rPr>
        <w:t>T</w:t>
      </w:r>
      <w:r w:rsidRPr="00C33284">
        <w:rPr>
          <w:sz w:val="24"/>
          <w:szCs w:val="24"/>
        </w:rPr>
        <w:t>ras la presentación por parte del Ministerio de Sanidad</w:t>
      </w:r>
      <w:r w:rsidR="00907F1F">
        <w:rPr>
          <w:sz w:val="24"/>
          <w:szCs w:val="24"/>
        </w:rPr>
        <w:t>, Consumo y Bienestar Social</w:t>
      </w:r>
      <w:r w:rsidRPr="00C33284">
        <w:rPr>
          <w:sz w:val="24"/>
          <w:szCs w:val="24"/>
        </w:rPr>
        <w:t xml:space="preserve"> del documento “Marco Estratégico para la Atención Primaria de Salud</w:t>
      </w:r>
      <w:r>
        <w:rPr>
          <w:sz w:val="24"/>
          <w:szCs w:val="24"/>
        </w:rPr>
        <w:t xml:space="preserve">” –primero en </w:t>
      </w:r>
      <w:r w:rsidRPr="00C33284">
        <w:rPr>
          <w:sz w:val="24"/>
          <w:szCs w:val="24"/>
        </w:rPr>
        <w:t xml:space="preserve">el Consejo Interterritorial y </w:t>
      </w:r>
      <w:r>
        <w:rPr>
          <w:sz w:val="24"/>
          <w:szCs w:val="24"/>
        </w:rPr>
        <w:t xml:space="preserve">posteriormente </w:t>
      </w:r>
      <w:r w:rsidRPr="00C33284">
        <w:rPr>
          <w:sz w:val="24"/>
          <w:szCs w:val="24"/>
        </w:rPr>
        <w:t>en el Consejo de Ministros</w:t>
      </w:r>
      <w:r>
        <w:rPr>
          <w:sz w:val="24"/>
          <w:szCs w:val="24"/>
        </w:rPr>
        <w:t>–</w:t>
      </w:r>
      <w:r w:rsidRPr="00C33284">
        <w:rPr>
          <w:sz w:val="24"/>
          <w:szCs w:val="24"/>
        </w:rPr>
        <w:t xml:space="preserve">, </w:t>
      </w:r>
      <w:r>
        <w:rPr>
          <w:sz w:val="24"/>
          <w:szCs w:val="24"/>
        </w:rPr>
        <w:t xml:space="preserve">los médicos de </w:t>
      </w:r>
      <w:r w:rsidR="00FE3514">
        <w:rPr>
          <w:sz w:val="24"/>
          <w:szCs w:val="24"/>
        </w:rPr>
        <w:t>f</w:t>
      </w:r>
      <w:r>
        <w:rPr>
          <w:sz w:val="24"/>
          <w:szCs w:val="24"/>
        </w:rPr>
        <w:t xml:space="preserve">amilia y pediatras de AP han querido </w:t>
      </w:r>
      <w:r w:rsidRPr="00C33284">
        <w:rPr>
          <w:sz w:val="24"/>
          <w:szCs w:val="24"/>
        </w:rPr>
        <w:t xml:space="preserve">hacer públicas las modificaciones </w:t>
      </w:r>
      <w:r>
        <w:rPr>
          <w:sz w:val="24"/>
          <w:szCs w:val="24"/>
        </w:rPr>
        <w:t>“</w:t>
      </w:r>
      <w:r w:rsidRPr="00C33284">
        <w:rPr>
          <w:sz w:val="24"/>
          <w:szCs w:val="24"/>
        </w:rPr>
        <w:t>mínimas y urgentes</w:t>
      </w:r>
      <w:r>
        <w:rPr>
          <w:sz w:val="24"/>
          <w:szCs w:val="24"/>
        </w:rPr>
        <w:t>” que solicita</w:t>
      </w:r>
      <w:r w:rsidR="00FE3514">
        <w:rPr>
          <w:sz w:val="24"/>
          <w:szCs w:val="24"/>
        </w:rPr>
        <w:t>ron</w:t>
      </w:r>
      <w:r>
        <w:rPr>
          <w:sz w:val="24"/>
          <w:szCs w:val="24"/>
        </w:rPr>
        <w:t xml:space="preserve"> que se incorporar</w:t>
      </w:r>
      <w:r w:rsidR="00FE3514">
        <w:rPr>
          <w:sz w:val="24"/>
          <w:szCs w:val="24"/>
        </w:rPr>
        <w:t>a</w:t>
      </w:r>
      <w:r w:rsidRPr="00C33284">
        <w:rPr>
          <w:sz w:val="24"/>
          <w:szCs w:val="24"/>
        </w:rPr>
        <w:t xml:space="preserve">n al documento </w:t>
      </w:r>
      <w:r>
        <w:rPr>
          <w:sz w:val="24"/>
          <w:szCs w:val="24"/>
        </w:rPr>
        <w:t>“</w:t>
      </w:r>
      <w:r w:rsidRPr="00C33284">
        <w:rPr>
          <w:sz w:val="24"/>
          <w:szCs w:val="24"/>
        </w:rPr>
        <w:t xml:space="preserve">y que </w:t>
      </w:r>
      <w:r>
        <w:rPr>
          <w:sz w:val="24"/>
          <w:szCs w:val="24"/>
        </w:rPr>
        <w:t xml:space="preserve">han sido </w:t>
      </w:r>
      <w:r w:rsidRPr="00C33284">
        <w:rPr>
          <w:sz w:val="24"/>
          <w:szCs w:val="24"/>
        </w:rPr>
        <w:t>ignoradas</w:t>
      </w:r>
      <w:r>
        <w:rPr>
          <w:sz w:val="24"/>
          <w:szCs w:val="24"/>
        </w:rPr>
        <w:t xml:space="preserve"> por el Ministerio</w:t>
      </w:r>
      <w:r w:rsidRPr="00C33284">
        <w:rPr>
          <w:sz w:val="24"/>
          <w:szCs w:val="24"/>
        </w:rPr>
        <w:t xml:space="preserve">, con la intención de </w:t>
      </w:r>
      <w:r>
        <w:rPr>
          <w:sz w:val="24"/>
          <w:szCs w:val="24"/>
        </w:rPr>
        <w:t xml:space="preserve">que las puedan valorar </w:t>
      </w:r>
      <w:r w:rsidRPr="00C33284">
        <w:rPr>
          <w:sz w:val="24"/>
          <w:szCs w:val="24"/>
        </w:rPr>
        <w:t>las Comunidades Autónomas</w:t>
      </w:r>
      <w:r>
        <w:rPr>
          <w:sz w:val="24"/>
          <w:szCs w:val="24"/>
        </w:rPr>
        <w:t>”</w:t>
      </w:r>
      <w:r w:rsidRPr="00C33284">
        <w:rPr>
          <w:sz w:val="24"/>
          <w:szCs w:val="24"/>
        </w:rPr>
        <w:t>.</w:t>
      </w:r>
    </w:p>
    <w:p w:rsidR="00C33284" w:rsidRDefault="00C33284" w:rsidP="00197978">
      <w:pPr>
        <w:jc w:val="both"/>
        <w:rPr>
          <w:sz w:val="24"/>
          <w:szCs w:val="24"/>
        </w:rPr>
      </w:pPr>
      <w:r>
        <w:rPr>
          <w:sz w:val="24"/>
          <w:szCs w:val="24"/>
        </w:rPr>
        <w:t xml:space="preserve">Entre otras medidas, </w:t>
      </w:r>
      <w:r w:rsidR="00907F1F">
        <w:rPr>
          <w:sz w:val="24"/>
          <w:szCs w:val="24"/>
        </w:rPr>
        <w:t>las entidades del Foro de AP</w:t>
      </w:r>
      <w:r>
        <w:rPr>
          <w:sz w:val="24"/>
          <w:szCs w:val="24"/>
        </w:rPr>
        <w:t xml:space="preserve"> solicita</w:t>
      </w:r>
      <w:r w:rsidR="00907F1F">
        <w:rPr>
          <w:sz w:val="24"/>
          <w:szCs w:val="24"/>
        </w:rPr>
        <w:t>n</w:t>
      </w:r>
      <w:r>
        <w:rPr>
          <w:sz w:val="24"/>
          <w:szCs w:val="24"/>
        </w:rPr>
        <w:t xml:space="preserve"> un refuerzo del compromiso de las administraciones con el liderazgo de la Primaria en el Sistema Nacional de Salud, así como una política presupuestaria y de recursos humanos que garantice la efectividad y calidad de la atención que reciben los ciudadanos en sus centros de salud</w:t>
      </w:r>
      <w:r w:rsidR="00D738C6">
        <w:rPr>
          <w:sz w:val="24"/>
          <w:szCs w:val="24"/>
        </w:rPr>
        <w:t>; mejorando la coordinación con el resto de ámbitos asistenciales</w:t>
      </w:r>
      <w:r>
        <w:rPr>
          <w:sz w:val="24"/>
          <w:szCs w:val="24"/>
        </w:rPr>
        <w:t>.</w:t>
      </w:r>
    </w:p>
    <w:p w:rsidR="00A3009B" w:rsidRPr="00A3009B" w:rsidRDefault="00A3009B" w:rsidP="00A3009B">
      <w:pPr>
        <w:jc w:val="both"/>
        <w:rPr>
          <w:sz w:val="24"/>
          <w:szCs w:val="24"/>
        </w:rPr>
      </w:pPr>
      <w:r w:rsidRPr="00A3009B">
        <w:rPr>
          <w:sz w:val="24"/>
          <w:szCs w:val="24"/>
        </w:rPr>
        <w:t xml:space="preserve">El </w:t>
      </w:r>
      <w:r w:rsidRPr="00A3009B">
        <w:rPr>
          <w:b/>
          <w:sz w:val="24"/>
          <w:szCs w:val="24"/>
        </w:rPr>
        <w:t xml:space="preserve">Dr. </w:t>
      </w:r>
      <w:proofErr w:type="spellStart"/>
      <w:r w:rsidRPr="00A3009B">
        <w:rPr>
          <w:b/>
          <w:sz w:val="24"/>
          <w:szCs w:val="24"/>
        </w:rPr>
        <w:t>Serafin</w:t>
      </w:r>
      <w:proofErr w:type="spellEnd"/>
      <w:r w:rsidRPr="00A3009B">
        <w:rPr>
          <w:b/>
          <w:sz w:val="24"/>
          <w:szCs w:val="24"/>
        </w:rPr>
        <w:t xml:space="preserve"> Romero</w:t>
      </w:r>
      <w:r>
        <w:rPr>
          <w:sz w:val="24"/>
          <w:szCs w:val="24"/>
        </w:rPr>
        <w:t xml:space="preserve"> </w:t>
      </w:r>
      <w:proofErr w:type="spellStart"/>
      <w:r w:rsidRPr="00A3009B">
        <w:rPr>
          <w:b/>
          <w:sz w:val="24"/>
          <w:szCs w:val="24"/>
        </w:rPr>
        <w:t>Agüit</w:t>
      </w:r>
      <w:proofErr w:type="spellEnd"/>
      <w:r w:rsidRPr="00A3009B">
        <w:rPr>
          <w:sz w:val="24"/>
          <w:szCs w:val="24"/>
        </w:rPr>
        <w:t xml:space="preserve">, presidente de la Organización Médica Colegial (OMC), ha resaltado la importancia del Foro de Atención Primaria, creado hace 10 años, haya conseguido “llevar a la agenda política las reivindicaciones de los profesionales”. También ha puesto en valor el compromiso del Ministerio de Sanidad, Consumo y </w:t>
      </w:r>
      <w:r w:rsidRPr="00A3009B">
        <w:rPr>
          <w:sz w:val="24"/>
          <w:szCs w:val="24"/>
        </w:rPr>
        <w:lastRenderedPageBreak/>
        <w:t xml:space="preserve">Bienestar Social para poner en marcha el Marco Estratégico para la Atención Primaria y Comunitaria, ya publicado en el BOE. No obstante, ha asegurado que “debemos avanzar y para ello es indispensable una financiación realista que responda a las demandas propuestas y en este Marco Estratégico solo habla, sin concretar, de ‘incrementar de manera progresiva los presupuestos asignados a la Atención Primaria de Salud en función de necesidades concretas de financiación, tanto en el capítulo I como en infraestructuras y equipamiento’”. Desde el Foro de AP, ha añadido “insistimos en la necesidad de que ese incremento debería situarse en el entorno de un 20% y alcanzar el 25% en plazo de cinco años. Las propuestas de mejora en la estabilidad en el empleo y condiciones laborales nos parecen adecuadas, pero sin financiación, estas no serán posibles”.  </w:t>
      </w:r>
    </w:p>
    <w:p w:rsidR="00B84CA1" w:rsidRPr="00B84CA1" w:rsidRDefault="00DB69A4" w:rsidP="00B84CA1">
      <w:pPr>
        <w:jc w:val="both"/>
        <w:rPr>
          <w:sz w:val="24"/>
          <w:szCs w:val="24"/>
        </w:rPr>
      </w:pPr>
      <w:r>
        <w:rPr>
          <w:sz w:val="24"/>
          <w:szCs w:val="24"/>
        </w:rPr>
        <w:t>Por su parte, l</w:t>
      </w:r>
      <w:r w:rsidR="00B84CA1">
        <w:rPr>
          <w:sz w:val="24"/>
          <w:szCs w:val="24"/>
        </w:rPr>
        <w:t>a presidenta de la Asociación Española de Pediatría de Atención Primaria (</w:t>
      </w:r>
      <w:proofErr w:type="spellStart"/>
      <w:r w:rsidR="00B84CA1">
        <w:rPr>
          <w:sz w:val="24"/>
          <w:szCs w:val="24"/>
        </w:rPr>
        <w:t>AEPap</w:t>
      </w:r>
      <w:proofErr w:type="spellEnd"/>
      <w:r w:rsidR="00B84CA1">
        <w:rPr>
          <w:sz w:val="24"/>
          <w:szCs w:val="24"/>
        </w:rPr>
        <w:t xml:space="preserve">), la </w:t>
      </w:r>
      <w:r w:rsidR="00B84CA1" w:rsidRPr="009D6D8C">
        <w:rPr>
          <w:b/>
          <w:sz w:val="24"/>
          <w:szCs w:val="24"/>
        </w:rPr>
        <w:t>Dra. Concha Sánchez Pina</w:t>
      </w:r>
      <w:r w:rsidR="00B84CA1">
        <w:rPr>
          <w:sz w:val="24"/>
          <w:szCs w:val="24"/>
        </w:rPr>
        <w:t xml:space="preserve">, </w:t>
      </w:r>
      <w:r>
        <w:rPr>
          <w:sz w:val="24"/>
          <w:szCs w:val="24"/>
        </w:rPr>
        <w:t xml:space="preserve">como portavoz de turno del Foro, ha </w:t>
      </w:r>
      <w:r w:rsidR="00B84CA1">
        <w:rPr>
          <w:sz w:val="24"/>
          <w:szCs w:val="24"/>
        </w:rPr>
        <w:t>subraya</w:t>
      </w:r>
      <w:r>
        <w:rPr>
          <w:sz w:val="24"/>
          <w:szCs w:val="24"/>
        </w:rPr>
        <w:t>do</w:t>
      </w:r>
      <w:r w:rsidR="00B84CA1">
        <w:rPr>
          <w:sz w:val="24"/>
          <w:szCs w:val="24"/>
        </w:rPr>
        <w:t xml:space="preserve"> que “p</w:t>
      </w:r>
      <w:r w:rsidR="00B84CA1" w:rsidRPr="00B84CA1">
        <w:rPr>
          <w:sz w:val="24"/>
          <w:szCs w:val="24"/>
        </w:rPr>
        <w:t>ara salvar el modelo español de asistencia infantil las autoridades autonómicas competentes deben priorizar, durante los próximos 10 años, la contratación de los pediatras en el primer nivel asistencial, hasta que se asegure el recambio generacional</w:t>
      </w:r>
      <w:r w:rsidR="00B84CA1">
        <w:rPr>
          <w:sz w:val="24"/>
          <w:szCs w:val="24"/>
        </w:rPr>
        <w:t>”</w:t>
      </w:r>
      <w:r w:rsidR="00B84CA1" w:rsidRPr="00B84CA1">
        <w:rPr>
          <w:sz w:val="24"/>
          <w:szCs w:val="24"/>
        </w:rPr>
        <w:t xml:space="preserve">. </w:t>
      </w:r>
      <w:r w:rsidR="00B84CA1">
        <w:rPr>
          <w:sz w:val="24"/>
          <w:szCs w:val="24"/>
        </w:rPr>
        <w:t>A su juicio, “d</w:t>
      </w:r>
      <w:r w:rsidR="00B84CA1" w:rsidRPr="00B84CA1">
        <w:rPr>
          <w:sz w:val="24"/>
          <w:szCs w:val="24"/>
        </w:rPr>
        <w:t>ebe también prolongarse la rotación de los residentes de la especialidad de Pediatría y Áreas específicas, de los</w:t>
      </w:r>
      <w:r w:rsidR="00B84CA1">
        <w:rPr>
          <w:sz w:val="24"/>
          <w:szCs w:val="24"/>
        </w:rPr>
        <w:t xml:space="preserve"> tres</w:t>
      </w:r>
      <w:r w:rsidR="00B84CA1" w:rsidRPr="00B84CA1">
        <w:rPr>
          <w:sz w:val="24"/>
          <w:szCs w:val="24"/>
        </w:rPr>
        <w:t xml:space="preserve"> meses actuales hasta un mínimo de </w:t>
      </w:r>
      <w:r w:rsidR="00B84CA1">
        <w:rPr>
          <w:sz w:val="24"/>
          <w:szCs w:val="24"/>
        </w:rPr>
        <w:t>seis</w:t>
      </w:r>
      <w:r w:rsidR="00B84CA1" w:rsidRPr="00B84CA1">
        <w:rPr>
          <w:sz w:val="24"/>
          <w:szCs w:val="24"/>
        </w:rPr>
        <w:t xml:space="preserve"> meses obligatorios, para que aprecien la atención de calidad y cuidados continuos integrales personalizados centrados en la infancia y en la adolescencia, y aprendan a dar un enfoque bio-psico-social holístico, necesario para el adecuado seguimiento de la salud y prevención de la enfermedad</w:t>
      </w:r>
      <w:r w:rsidR="00B84CA1">
        <w:rPr>
          <w:sz w:val="24"/>
          <w:szCs w:val="24"/>
        </w:rPr>
        <w:t>”</w:t>
      </w:r>
      <w:r w:rsidR="00B84CA1" w:rsidRPr="00B84CA1">
        <w:rPr>
          <w:sz w:val="24"/>
          <w:szCs w:val="24"/>
        </w:rPr>
        <w:t xml:space="preserve">. </w:t>
      </w:r>
      <w:r w:rsidR="00B84CA1">
        <w:rPr>
          <w:sz w:val="24"/>
          <w:szCs w:val="24"/>
        </w:rPr>
        <w:t xml:space="preserve">La Dra. Sánchez Pina </w:t>
      </w:r>
      <w:r w:rsidR="00A3009B">
        <w:rPr>
          <w:sz w:val="24"/>
          <w:szCs w:val="24"/>
        </w:rPr>
        <w:t>ha recordado</w:t>
      </w:r>
      <w:r w:rsidR="00B84CA1">
        <w:rPr>
          <w:sz w:val="24"/>
          <w:szCs w:val="24"/>
        </w:rPr>
        <w:t>, asimismo, que “e</w:t>
      </w:r>
      <w:r w:rsidR="00B84CA1" w:rsidRPr="00B84CA1">
        <w:rPr>
          <w:sz w:val="24"/>
          <w:szCs w:val="24"/>
        </w:rPr>
        <w:t xml:space="preserve">n la mayoría de los países europeos los pediatras ya rotan </w:t>
      </w:r>
      <w:r w:rsidR="00B84CA1">
        <w:rPr>
          <w:sz w:val="24"/>
          <w:szCs w:val="24"/>
        </w:rPr>
        <w:t>seis</w:t>
      </w:r>
      <w:r w:rsidR="00B84CA1" w:rsidRPr="00B84CA1">
        <w:rPr>
          <w:sz w:val="24"/>
          <w:szCs w:val="24"/>
        </w:rPr>
        <w:t xml:space="preserve"> meses por Atención Primaria</w:t>
      </w:r>
      <w:r w:rsidR="00B84CA1">
        <w:rPr>
          <w:sz w:val="24"/>
          <w:szCs w:val="24"/>
        </w:rPr>
        <w:t>”</w:t>
      </w:r>
      <w:r w:rsidR="00B84CA1" w:rsidRPr="00B84CA1">
        <w:rPr>
          <w:sz w:val="24"/>
          <w:szCs w:val="24"/>
        </w:rPr>
        <w:t xml:space="preserve">. </w:t>
      </w:r>
    </w:p>
    <w:p w:rsidR="00D738C6" w:rsidRDefault="00D738C6" w:rsidP="00D738C6">
      <w:pPr>
        <w:jc w:val="both"/>
        <w:rPr>
          <w:sz w:val="24"/>
          <w:szCs w:val="24"/>
        </w:rPr>
      </w:pPr>
      <w:r w:rsidRPr="00D738C6">
        <w:rPr>
          <w:sz w:val="24"/>
          <w:szCs w:val="24"/>
        </w:rPr>
        <w:t xml:space="preserve">Desde el </w:t>
      </w:r>
      <w:r w:rsidR="00764144">
        <w:rPr>
          <w:sz w:val="24"/>
          <w:szCs w:val="24"/>
        </w:rPr>
        <w:t>Consejo Estatal de Estudiantes de Medicina (</w:t>
      </w:r>
      <w:r w:rsidRPr="00D738C6">
        <w:rPr>
          <w:sz w:val="24"/>
          <w:szCs w:val="24"/>
        </w:rPr>
        <w:t>CEEM</w:t>
      </w:r>
      <w:r w:rsidR="00764144">
        <w:rPr>
          <w:sz w:val="24"/>
          <w:szCs w:val="24"/>
        </w:rPr>
        <w:t>)</w:t>
      </w:r>
      <w:r w:rsidR="008621FF">
        <w:rPr>
          <w:sz w:val="24"/>
          <w:szCs w:val="24"/>
        </w:rPr>
        <w:t xml:space="preserve">, su vocal de Atención Primara, </w:t>
      </w:r>
      <w:r w:rsidR="008621FF" w:rsidRPr="009D6D8C">
        <w:rPr>
          <w:b/>
          <w:sz w:val="24"/>
          <w:szCs w:val="24"/>
        </w:rPr>
        <w:t>Jennifer Díaz Alonso</w:t>
      </w:r>
      <w:r w:rsidR="008621FF">
        <w:rPr>
          <w:sz w:val="24"/>
          <w:szCs w:val="24"/>
        </w:rPr>
        <w:t xml:space="preserve">, ha incidido también </w:t>
      </w:r>
      <w:r w:rsidRPr="00D738C6">
        <w:rPr>
          <w:sz w:val="24"/>
          <w:szCs w:val="24"/>
        </w:rPr>
        <w:t>en la importancia de la Atención Primaria en el Sistema Nacional de Salud y en la</w:t>
      </w:r>
      <w:r w:rsidR="00B84CA1">
        <w:rPr>
          <w:sz w:val="24"/>
          <w:szCs w:val="24"/>
        </w:rPr>
        <w:t>s</w:t>
      </w:r>
      <w:r w:rsidRPr="00D738C6">
        <w:rPr>
          <w:sz w:val="24"/>
          <w:szCs w:val="24"/>
        </w:rPr>
        <w:t xml:space="preserve"> Universidades de Medicina, </w:t>
      </w:r>
      <w:r w:rsidR="008621FF">
        <w:rPr>
          <w:sz w:val="24"/>
          <w:szCs w:val="24"/>
        </w:rPr>
        <w:t>“</w:t>
      </w:r>
      <w:r w:rsidRPr="00D738C6">
        <w:rPr>
          <w:sz w:val="24"/>
          <w:szCs w:val="24"/>
        </w:rPr>
        <w:t>siendo la Atención Primaria el eje de nuestra sanidad y de nuestra educación como futuros médicos profesionales</w:t>
      </w:r>
      <w:r w:rsidR="008621FF">
        <w:rPr>
          <w:sz w:val="24"/>
          <w:szCs w:val="24"/>
        </w:rPr>
        <w:t>”</w:t>
      </w:r>
      <w:r w:rsidRPr="00D738C6">
        <w:rPr>
          <w:sz w:val="24"/>
          <w:szCs w:val="24"/>
        </w:rPr>
        <w:t>.</w:t>
      </w:r>
      <w:r w:rsidR="008621FF">
        <w:rPr>
          <w:sz w:val="24"/>
          <w:szCs w:val="24"/>
        </w:rPr>
        <w:t xml:space="preserve"> </w:t>
      </w:r>
      <w:r w:rsidRPr="00D738C6">
        <w:rPr>
          <w:sz w:val="24"/>
          <w:szCs w:val="24"/>
        </w:rPr>
        <w:t xml:space="preserve">Por ello, </w:t>
      </w:r>
      <w:r w:rsidR="008621FF">
        <w:rPr>
          <w:sz w:val="24"/>
          <w:szCs w:val="24"/>
        </w:rPr>
        <w:t xml:space="preserve">los estudiantes de Medicina defienden </w:t>
      </w:r>
      <w:r w:rsidRPr="00D738C6">
        <w:rPr>
          <w:sz w:val="24"/>
          <w:szCs w:val="24"/>
        </w:rPr>
        <w:t xml:space="preserve">que hay que potenciar el uso de tecnologías en los Historiales Clínicos y establecer avisos de garantía, para apoyar los programas de cribado poblacional sobre población diana que no haya participado o que pueda estar en riesgo su salud. </w:t>
      </w:r>
      <w:r w:rsidR="008621FF">
        <w:rPr>
          <w:sz w:val="24"/>
          <w:szCs w:val="24"/>
        </w:rPr>
        <w:t>“</w:t>
      </w:r>
      <w:r w:rsidRPr="00D738C6">
        <w:rPr>
          <w:sz w:val="24"/>
          <w:szCs w:val="24"/>
        </w:rPr>
        <w:t>También defendemos la necesidad de actualizar y publicar los criterios de acreditación de unidades docentes multiprofesionales en AP, e impulsar la formación y la investigación en los profesionales de Atención Primaria, incorporando la formación en el h</w:t>
      </w:r>
      <w:r w:rsidR="008621FF">
        <w:rPr>
          <w:sz w:val="24"/>
          <w:szCs w:val="24"/>
        </w:rPr>
        <w:t>orario laboral</w:t>
      </w:r>
      <w:r w:rsidRPr="00D738C6">
        <w:rPr>
          <w:sz w:val="24"/>
          <w:szCs w:val="24"/>
        </w:rPr>
        <w:t>"</w:t>
      </w:r>
      <w:r w:rsidR="008621FF">
        <w:rPr>
          <w:sz w:val="24"/>
          <w:szCs w:val="24"/>
        </w:rPr>
        <w:t>.</w:t>
      </w:r>
    </w:p>
    <w:p w:rsidR="00C33284" w:rsidRPr="00C33284" w:rsidRDefault="00B84CA1" w:rsidP="00C33284">
      <w:pPr>
        <w:jc w:val="both"/>
        <w:rPr>
          <w:sz w:val="24"/>
          <w:szCs w:val="24"/>
        </w:rPr>
      </w:pPr>
      <w:r w:rsidRPr="009D6D8C">
        <w:rPr>
          <w:b/>
          <w:sz w:val="24"/>
          <w:szCs w:val="24"/>
        </w:rPr>
        <w:lastRenderedPageBreak/>
        <w:t>Gabriel del Pozo</w:t>
      </w:r>
      <w:r w:rsidR="00FE3514">
        <w:rPr>
          <w:b/>
          <w:sz w:val="24"/>
          <w:szCs w:val="24"/>
        </w:rPr>
        <w:t xml:space="preserve"> Sosa</w:t>
      </w:r>
      <w:r w:rsidR="00C33284" w:rsidRPr="00C33284">
        <w:rPr>
          <w:sz w:val="24"/>
          <w:szCs w:val="24"/>
        </w:rPr>
        <w:t xml:space="preserve">, </w:t>
      </w:r>
      <w:r>
        <w:rPr>
          <w:sz w:val="24"/>
          <w:szCs w:val="24"/>
        </w:rPr>
        <w:t>vices</w:t>
      </w:r>
      <w:r w:rsidR="00C33284" w:rsidRPr="00C33284">
        <w:rPr>
          <w:sz w:val="24"/>
          <w:szCs w:val="24"/>
        </w:rPr>
        <w:t xml:space="preserve">ecretario General de la Confederación Estatal de Sindicatos Médicos (CESM), </w:t>
      </w:r>
      <w:r w:rsidR="00D738C6">
        <w:rPr>
          <w:sz w:val="24"/>
          <w:szCs w:val="24"/>
        </w:rPr>
        <w:t xml:space="preserve">ha incidido en la importancia de reforzar el </w:t>
      </w:r>
      <w:r w:rsidR="00C33284" w:rsidRPr="00C33284">
        <w:rPr>
          <w:sz w:val="24"/>
          <w:szCs w:val="24"/>
        </w:rPr>
        <w:t>presupuesto</w:t>
      </w:r>
      <w:r w:rsidR="00D738C6">
        <w:rPr>
          <w:sz w:val="24"/>
          <w:szCs w:val="24"/>
        </w:rPr>
        <w:t xml:space="preserve"> de Primaria</w:t>
      </w:r>
      <w:r w:rsidR="00C33284" w:rsidRPr="00C33284">
        <w:rPr>
          <w:sz w:val="24"/>
          <w:szCs w:val="24"/>
        </w:rPr>
        <w:t>, “pues sólo así será posible atender necesidades tan acuciantes como el reforzamiento de plantillas, la renovación de equipos o la incentivación de las plazas de difícil cobertura”.</w:t>
      </w:r>
    </w:p>
    <w:p w:rsidR="00C33284" w:rsidRPr="00C33284" w:rsidRDefault="00DB69A4" w:rsidP="00C33284">
      <w:pPr>
        <w:jc w:val="both"/>
        <w:rPr>
          <w:sz w:val="24"/>
          <w:szCs w:val="24"/>
        </w:rPr>
      </w:pPr>
      <w:r>
        <w:rPr>
          <w:sz w:val="24"/>
          <w:szCs w:val="24"/>
        </w:rPr>
        <w:t xml:space="preserve">Del Pozo </w:t>
      </w:r>
      <w:r w:rsidR="00D738C6">
        <w:rPr>
          <w:sz w:val="24"/>
          <w:szCs w:val="24"/>
        </w:rPr>
        <w:t xml:space="preserve">ha recordado </w:t>
      </w:r>
      <w:r w:rsidR="00C33284" w:rsidRPr="00C33284">
        <w:rPr>
          <w:sz w:val="24"/>
          <w:szCs w:val="24"/>
        </w:rPr>
        <w:t>que los drásticos recortes que ha sufrido el sector se reflejan en todos los aspectos, y muy especialmente en la insoportable sobrecarga laboral de los profesionales y en el incremento de las demoras en las citas para atender a los pacientes.</w:t>
      </w:r>
    </w:p>
    <w:p w:rsidR="00C33284" w:rsidRDefault="00C33284" w:rsidP="00C33284">
      <w:pPr>
        <w:jc w:val="both"/>
        <w:rPr>
          <w:sz w:val="24"/>
          <w:szCs w:val="24"/>
        </w:rPr>
      </w:pPr>
      <w:r w:rsidRPr="00C33284">
        <w:rPr>
          <w:sz w:val="24"/>
          <w:szCs w:val="24"/>
        </w:rPr>
        <w:t xml:space="preserve">En este sentido, se remite a la última </w:t>
      </w:r>
      <w:r>
        <w:rPr>
          <w:sz w:val="24"/>
          <w:szCs w:val="24"/>
        </w:rPr>
        <w:t>‘</w:t>
      </w:r>
      <w:r w:rsidRPr="00C33284">
        <w:rPr>
          <w:sz w:val="24"/>
          <w:szCs w:val="24"/>
        </w:rPr>
        <w:t>Encuesta sobre la situación de la Profesión Médica en España</w:t>
      </w:r>
      <w:r>
        <w:rPr>
          <w:sz w:val="24"/>
          <w:szCs w:val="24"/>
        </w:rPr>
        <w:t>’</w:t>
      </w:r>
      <w:r w:rsidRPr="00C33284">
        <w:rPr>
          <w:sz w:val="24"/>
          <w:szCs w:val="24"/>
        </w:rPr>
        <w:t>, llevada a cabo por la OMC en colaboración con CESM, donde se pone de manifiesto que el 45%</w:t>
      </w:r>
      <w:r>
        <w:rPr>
          <w:sz w:val="24"/>
          <w:szCs w:val="24"/>
        </w:rPr>
        <w:t xml:space="preserve"> de los profesionales sobrepasa</w:t>
      </w:r>
      <w:r w:rsidRPr="00C33284">
        <w:rPr>
          <w:sz w:val="24"/>
          <w:szCs w:val="24"/>
        </w:rPr>
        <w:t xml:space="preserve"> con creces el límite de pacientes asignados</w:t>
      </w:r>
      <w:r>
        <w:rPr>
          <w:sz w:val="24"/>
          <w:szCs w:val="24"/>
        </w:rPr>
        <w:t xml:space="preserve"> </w:t>
      </w:r>
      <w:r w:rsidRPr="00C33284">
        <w:rPr>
          <w:sz w:val="24"/>
          <w:szCs w:val="24"/>
        </w:rPr>
        <w:t xml:space="preserve">(1.500), a partir del cual existe consenso en que no es posible prestar una asistencia de calidad.  </w:t>
      </w:r>
    </w:p>
    <w:p w:rsidR="00C33284" w:rsidRPr="00C33284" w:rsidRDefault="00C33284" w:rsidP="00C33284">
      <w:pPr>
        <w:jc w:val="both"/>
        <w:rPr>
          <w:sz w:val="24"/>
          <w:szCs w:val="24"/>
        </w:rPr>
      </w:pPr>
      <w:r>
        <w:rPr>
          <w:sz w:val="24"/>
          <w:szCs w:val="24"/>
        </w:rPr>
        <w:t xml:space="preserve">Por su parte, el </w:t>
      </w:r>
      <w:r w:rsidRPr="009D6D8C">
        <w:rPr>
          <w:b/>
          <w:sz w:val="24"/>
          <w:szCs w:val="24"/>
        </w:rPr>
        <w:t xml:space="preserve">Dr. </w:t>
      </w:r>
      <w:r w:rsidR="00DC140D">
        <w:rPr>
          <w:b/>
          <w:sz w:val="24"/>
          <w:szCs w:val="24"/>
        </w:rPr>
        <w:t>Armando Santo González</w:t>
      </w:r>
      <w:r>
        <w:rPr>
          <w:sz w:val="24"/>
          <w:szCs w:val="24"/>
        </w:rPr>
        <w:t xml:space="preserve">, </w:t>
      </w:r>
      <w:r w:rsidR="00DC140D">
        <w:rPr>
          <w:sz w:val="24"/>
          <w:szCs w:val="24"/>
        </w:rPr>
        <w:t>vice</w:t>
      </w:r>
      <w:r>
        <w:rPr>
          <w:sz w:val="24"/>
          <w:szCs w:val="24"/>
        </w:rPr>
        <w:t xml:space="preserve">presidente </w:t>
      </w:r>
      <w:r w:rsidR="00DC140D">
        <w:rPr>
          <w:sz w:val="24"/>
          <w:szCs w:val="24"/>
        </w:rPr>
        <w:t xml:space="preserve">2º </w:t>
      </w:r>
      <w:r>
        <w:rPr>
          <w:sz w:val="24"/>
          <w:szCs w:val="24"/>
        </w:rPr>
        <w:t xml:space="preserve">de </w:t>
      </w:r>
      <w:r w:rsidR="00764144">
        <w:rPr>
          <w:sz w:val="24"/>
          <w:szCs w:val="24"/>
        </w:rPr>
        <w:t>la Sociedad Española de Médicos de Atención Primaria (</w:t>
      </w:r>
      <w:r>
        <w:rPr>
          <w:sz w:val="24"/>
          <w:szCs w:val="24"/>
        </w:rPr>
        <w:t>SEMERGEN</w:t>
      </w:r>
      <w:r w:rsidR="00764144">
        <w:rPr>
          <w:sz w:val="24"/>
          <w:szCs w:val="24"/>
        </w:rPr>
        <w:t>)</w:t>
      </w:r>
      <w:r>
        <w:rPr>
          <w:sz w:val="24"/>
          <w:szCs w:val="24"/>
        </w:rPr>
        <w:t xml:space="preserve">, </w:t>
      </w:r>
      <w:r w:rsidR="00D738C6">
        <w:rPr>
          <w:sz w:val="24"/>
          <w:szCs w:val="24"/>
        </w:rPr>
        <w:t xml:space="preserve">ha </w:t>
      </w:r>
      <w:r>
        <w:rPr>
          <w:sz w:val="24"/>
          <w:szCs w:val="24"/>
        </w:rPr>
        <w:t>señala</w:t>
      </w:r>
      <w:r w:rsidR="00D738C6">
        <w:rPr>
          <w:sz w:val="24"/>
          <w:szCs w:val="24"/>
        </w:rPr>
        <w:t>do</w:t>
      </w:r>
      <w:r>
        <w:rPr>
          <w:sz w:val="24"/>
          <w:szCs w:val="24"/>
        </w:rPr>
        <w:t xml:space="preserve"> </w:t>
      </w:r>
      <w:r w:rsidR="00D738C6">
        <w:rPr>
          <w:sz w:val="24"/>
          <w:szCs w:val="24"/>
        </w:rPr>
        <w:t xml:space="preserve">como otra cuestión </w:t>
      </w:r>
      <w:r w:rsidRPr="00C33284">
        <w:rPr>
          <w:sz w:val="24"/>
          <w:szCs w:val="24"/>
        </w:rPr>
        <w:t xml:space="preserve">fundamental </w:t>
      </w:r>
      <w:r w:rsidR="00D738C6">
        <w:rPr>
          <w:sz w:val="24"/>
          <w:szCs w:val="24"/>
        </w:rPr>
        <w:t>el desarrollo de</w:t>
      </w:r>
      <w:r w:rsidRPr="00C33284">
        <w:rPr>
          <w:sz w:val="24"/>
          <w:szCs w:val="24"/>
        </w:rPr>
        <w:t xml:space="preserve"> unos protocolos multidisciplinares comunes, </w:t>
      </w:r>
      <w:r w:rsidR="00D738C6">
        <w:rPr>
          <w:sz w:val="24"/>
          <w:szCs w:val="24"/>
        </w:rPr>
        <w:t>“</w:t>
      </w:r>
      <w:r w:rsidRPr="00C33284">
        <w:rPr>
          <w:sz w:val="24"/>
          <w:szCs w:val="24"/>
        </w:rPr>
        <w:t>que garanticen la adherencia farmacoterapéutica, para la coordinación clínica en la utilización de los medicamentos, en el ámbito sanitario y sociosanitario, incluyendo la conciliación de la medicación en las transiciones asistenciales, antes de finales de 2020</w:t>
      </w:r>
      <w:r w:rsidR="00D738C6">
        <w:rPr>
          <w:sz w:val="24"/>
          <w:szCs w:val="24"/>
        </w:rPr>
        <w:t>”</w:t>
      </w:r>
      <w:r w:rsidRPr="00C33284">
        <w:rPr>
          <w:sz w:val="24"/>
          <w:szCs w:val="24"/>
        </w:rPr>
        <w:t>. </w:t>
      </w:r>
    </w:p>
    <w:p w:rsidR="00C33284" w:rsidRPr="00C33284" w:rsidRDefault="00C33284" w:rsidP="003C632D">
      <w:pPr>
        <w:jc w:val="both"/>
        <w:rPr>
          <w:sz w:val="24"/>
          <w:szCs w:val="24"/>
        </w:rPr>
      </w:pPr>
      <w:r w:rsidRPr="00C33284">
        <w:rPr>
          <w:sz w:val="24"/>
          <w:szCs w:val="24"/>
        </w:rPr>
        <w:t xml:space="preserve">Por otro lado, </w:t>
      </w:r>
      <w:r w:rsidR="00D738C6">
        <w:rPr>
          <w:sz w:val="24"/>
          <w:szCs w:val="24"/>
        </w:rPr>
        <w:t>ha añadido, “</w:t>
      </w:r>
      <w:r w:rsidRPr="00C33284">
        <w:rPr>
          <w:sz w:val="24"/>
          <w:szCs w:val="24"/>
        </w:rPr>
        <w:t>se deben establecer unos acuerdos de colaboración entre los equipos de Atención Primaria y los farmacéuticos comunitarios, para la optimización de la farmacoterapia, el aumento de la seguridad, la efectividad de los tratamientos, la mejora de la adherencia y la reducción de la utilización inadecuada de los medicamentos, antes del 2025</w:t>
      </w:r>
      <w:r w:rsidR="00D738C6">
        <w:rPr>
          <w:sz w:val="24"/>
          <w:szCs w:val="24"/>
        </w:rPr>
        <w:t>”</w:t>
      </w:r>
      <w:r w:rsidRPr="00C33284">
        <w:rPr>
          <w:sz w:val="24"/>
          <w:szCs w:val="24"/>
        </w:rPr>
        <w:t xml:space="preserve">. </w:t>
      </w:r>
      <w:r w:rsidR="00D738C6">
        <w:rPr>
          <w:sz w:val="24"/>
          <w:szCs w:val="24"/>
        </w:rPr>
        <w:t xml:space="preserve">Asimismo, ha instado a las Comunidades Autónomas a alcanzar </w:t>
      </w:r>
      <w:r w:rsidRPr="00C33284">
        <w:rPr>
          <w:sz w:val="24"/>
          <w:szCs w:val="24"/>
        </w:rPr>
        <w:t xml:space="preserve">antes del 2020 unos incentivos económicos, académicos y de carrera profesional para todos los profesionales que participen en proyectos de investigación del área o proyectos independientes, </w:t>
      </w:r>
      <w:r w:rsidR="00D738C6">
        <w:rPr>
          <w:sz w:val="24"/>
          <w:szCs w:val="24"/>
        </w:rPr>
        <w:t>“</w:t>
      </w:r>
      <w:r w:rsidRPr="00C33284">
        <w:rPr>
          <w:sz w:val="24"/>
          <w:szCs w:val="24"/>
        </w:rPr>
        <w:t>facilitando, por parte de la Administración competente, que todos los profesionales tengan opción a participar en dichos estudios”.</w:t>
      </w:r>
    </w:p>
    <w:p w:rsidR="003C632D" w:rsidRDefault="003C632D" w:rsidP="003C632D">
      <w:pPr>
        <w:jc w:val="both"/>
        <w:rPr>
          <w:sz w:val="24"/>
          <w:szCs w:val="24"/>
        </w:rPr>
      </w:pPr>
      <w:r>
        <w:rPr>
          <w:sz w:val="24"/>
          <w:szCs w:val="24"/>
        </w:rPr>
        <w:t xml:space="preserve">La Dra. </w:t>
      </w:r>
      <w:r w:rsidRPr="003C632D">
        <w:rPr>
          <w:b/>
          <w:sz w:val="24"/>
          <w:szCs w:val="24"/>
        </w:rPr>
        <w:t>M</w:t>
      </w:r>
      <w:r w:rsidR="00C91A73" w:rsidRPr="003C632D">
        <w:rPr>
          <w:b/>
          <w:sz w:val="24"/>
          <w:szCs w:val="24"/>
        </w:rPr>
        <w:t>aría Fernández García</w:t>
      </w:r>
      <w:r w:rsidR="00C91A73">
        <w:rPr>
          <w:sz w:val="24"/>
          <w:szCs w:val="24"/>
        </w:rPr>
        <w:t>, vicepresidenta</w:t>
      </w:r>
      <w:r>
        <w:rPr>
          <w:sz w:val="24"/>
          <w:szCs w:val="24"/>
        </w:rPr>
        <w:t xml:space="preserve"> de SemFYC, </w:t>
      </w:r>
      <w:r w:rsidR="00A3009B">
        <w:rPr>
          <w:sz w:val="24"/>
          <w:szCs w:val="24"/>
        </w:rPr>
        <w:t>ha subrayado</w:t>
      </w:r>
      <w:r>
        <w:rPr>
          <w:sz w:val="24"/>
          <w:szCs w:val="24"/>
        </w:rPr>
        <w:t xml:space="preserve"> que “l</w:t>
      </w:r>
      <w:r w:rsidRPr="003C632D">
        <w:rPr>
          <w:sz w:val="24"/>
          <w:szCs w:val="24"/>
        </w:rPr>
        <w:t xml:space="preserve">a reforma de la AP debe pasar indiscutiblemente por el impulso de la longitudinalidad asistencial; también por la promoción de medidas de gestión para que las y los profesional de la </w:t>
      </w:r>
      <w:r>
        <w:rPr>
          <w:sz w:val="24"/>
          <w:szCs w:val="24"/>
        </w:rPr>
        <w:t>M</w:t>
      </w:r>
      <w:r w:rsidRPr="003C632D">
        <w:rPr>
          <w:sz w:val="24"/>
          <w:szCs w:val="24"/>
        </w:rPr>
        <w:t xml:space="preserve">edicina puedan trabajar en el entorno comunitario con la promoción de los estilos  de vida saludables, y por el aumento de la capacidad de resolución de los especialistas en </w:t>
      </w:r>
      <w:r>
        <w:rPr>
          <w:sz w:val="24"/>
          <w:szCs w:val="24"/>
        </w:rPr>
        <w:t>M</w:t>
      </w:r>
      <w:r w:rsidRPr="003C632D">
        <w:rPr>
          <w:sz w:val="24"/>
          <w:szCs w:val="24"/>
        </w:rPr>
        <w:t xml:space="preserve">edicina de </w:t>
      </w:r>
      <w:r>
        <w:rPr>
          <w:sz w:val="24"/>
          <w:szCs w:val="24"/>
        </w:rPr>
        <w:t>F</w:t>
      </w:r>
      <w:r w:rsidRPr="003C632D">
        <w:rPr>
          <w:sz w:val="24"/>
          <w:szCs w:val="24"/>
        </w:rPr>
        <w:t xml:space="preserve">amilia para alcanzar el techo del desempeño profesional, a lo que debiéramos añadir una reducción de las actividades de escaso o nulo valor para frenar prácticas como la iatrogenia, la </w:t>
      </w:r>
      <w:proofErr w:type="spellStart"/>
      <w:r w:rsidRPr="003C632D">
        <w:rPr>
          <w:sz w:val="24"/>
          <w:szCs w:val="24"/>
        </w:rPr>
        <w:t>sobremedicalización</w:t>
      </w:r>
      <w:proofErr w:type="spellEnd"/>
      <w:r w:rsidRPr="003C632D">
        <w:rPr>
          <w:sz w:val="24"/>
          <w:szCs w:val="24"/>
        </w:rPr>
        <w:t xml:space="preserve"> </w:t>
      </w:r>
      <w:r w:rsidRPr="003C632D">
        <w:rPr>
          <w:sz w:val="24"/>
          <w:szCs w:val="24"/>
        </w:rPr>
        <w:lastRenderedPageBreak/>
        <w:t>o el diagnóstico erróneo de las llamadas pre enfermedades crónicas</w:t>
      </w:r>
      <w:r>
        <w:rPr>
          <w:sz w:val="24"/>
          <w:szCs w:val="24"/>
        </w:rPr>
        <w:t>”</w:t>
      </w:r>
      <w:r w:rsidRPr="003C632D">
        <w:rPr>
          <w:sz w:val="24"/>
          <w:szCs w:val="24"/>
        </w:rPr>
        <w:t xml:space="preserve">. </w:t>
      </w:r>
      <w:r>
        <w:rPr>
          <w:sz w:val="24"/>
          <w:szCs w:val="24"/>
        </w:rPr>
        <w:t>Considera, asimismo, que “a</w:t>
      </w:r>
      <w:r w:rsidRPr="003C632D">
        <w:rPr>
          <w:sz w:val="24"/>
          <w:szCs w:val="24"/>
        </w:rPr>
        <w:t xml:space="preserve"> todo esto deb</w:t>
      </w:r>
      <w:r>
        <w:rPr>
          <w:sz w:val="24"/>
          <w:szCs w:val="24"/>
        </w:rPr>
        <w:t>ié</w:t>
      </w:r>
      <w:r w:rsidRPr="003C632D">
        <w:rPr>
          <w:sz w:val="24"/>
          <w:szCs w:val="24"/>
        </w:rPr>
        <w:t>ramos añadir la importancia de promover medidas de discriminaci</w:t>
      </w:r>
      <w:r>
        <w:rPr>
          <w:sz w:val="24"/>
          <w:szCs w:val="24"/>
        </w:rPr>
        <w:t>ó</w:t>
      </w:r>
      <w:r w:rsidRPr="003C632D">
        <w:rPr>
          <w:sz w:val="24"/>
          <w:szCs w:val="24"/>
        </w:rPr>
        <w:t xml:space="preserve">n positiva de la especialidad en las </w:t>
      </w:r>
      <w:r>
        <w:rPr>
          <w:sz w:val="24"/>
          <w:szCs w:val="24"/>
        </w:rPr>
        <w:t>u</w:t>
      </w:r>
      <w:r w:rsidRPr="003C632D">
        <w:rPr>
          <w:sz w:val="24"/>
          <w:szCs w:val="24"/>
        </w:rPr>
        <w:t>niversidades: hace falta la presencia de la asignatura en todas las facultades</w:t>
      </w:r>
      <w:r>
        <w:rPr>
          <w:sz w:val="24"/>
          <w:szCs w:val="24"/>
        </w:rPr>
        <w:t>”</w:t>
      </w:r>
      <w:r w:rsidRPr="003C632D">
        <w:rPr>
          <w:sz w:val="24"/>
          <w:szCs w:val="24"/>
        </w:rPr>
        <w:t xml:space="preserve">. </w:t>
      </w:r>
    </w:p>
    <w:p w:rsidR="003C632D" w:rsidRPr="003C632D" w:rsidRDefault="003C632D" w:rsidP="003C632D">
      <w:pPr>
        <w:jc w:val="both"/>
        <w:rPr>
          <w:sz w:val="24"/>
          <w:szCs w:val="24"/>
        </w:rPr>
      </w:pPr>
      <w:r>
        <w:rPr>
          <w:sz w:val="24"/>
          <w:szCs w:val="24"/>
        </w:rPr>
        <w:t xml:space="preserve">La Dra. Fernández </w:t>
      </w:r>
      <w:r w:rsidR="00A3009B">
        <w:rPr>
          <w:sz w:val="24"/>
          <w:szCs w:val="24"/>
        </w:rPr>
        <w:t>ha asegurado</w:t>
      </w:r>
      <w:r>
        <w:rPr>
          <w:sz w:val="24"/>
          <w:szCs w:val="24"/>
        </w:rPr>
        <w:t xml:space="preserve"> que “t</w:t>
      </w:r>
      <w:r w:rsidRPr="003C632D">
        <w:rPr>
          <w:sz w:val="24"/>
          <w:szCs w:val="24"/>
        </w:rPr>
        <w:t>odas las medidas aguantan el papel, pero para convertirlas en realidad es necesario planificar una dotación económica de forma inmediata para este plan estratégico para el futuro de la AP</w:t>
      </w:r>
      <w:r>
        <w:rPr>
          <w:sz w:val="24"/>
          <w:szCs w:val="24"/>
        </w:rPr>
        <w:t>,</w:t>
      </w:r>
      <w:r w:rsidRPr="003C632D">
        <w:rPr>
          <w:sz w:val="24"/>
          <w:szCs w:val="24"/>
        </w:rPr>
        <w:t xml:space="preserve"> y esto es lo que pedimos ahora a CC</w:t>
      </w:r>
      <w:r>
        <w:rPr>
          <w:sz w:val="24"/>
          <w:szCs w:val="24"/>
        </w:rPr>
        <w:t xml:space="preserve"> </w:t>
      </w:r>
      <w:r w:rsidRPr="003C632D">
        <w:rPr>
          <w:sz w:val="24"/>
          <w:szCs w:val="24"/>
        </w:rPr>
        <w:t>AA y Ministerio: es necesaria una memoria económica para el plan</w:t>
      </w:r>
      <w:r>
        <w:rPr>
          <w:sz w:val="24"/>
          <w:szCs w:val="24"/>
        </w:rPr>
        <w:t>”</w:t>
      </w:r>
      <w:r w:rsidRPr="003C632D">
        <w:rPr>
          <w:sz w:val="24"/>
          <w:szCs w:val="24"/>
        </w:rPr>
        <w:t>.</w:t>
      </w:r>
    </w:p>
    <w:p w:rsidR="00C91A73" w:rsidRPr="00C91A73" w:rsidRDefault="00C91A73" w:rsidP="00C91A73">
      <w:pPr>
        <w:jc w:val="both"/>
        <w:rPr>
          <w:sz w:val="24"/>
          <w:szCs w:val="24"/>
          <w:lang w:val="es-ES_tradnl"/>
        </w:rPr>
      </w:pPr>
      <w:r>
        <w:rPr>
          <w:sz w:val="24"/>
          <w:szCs w:val="24"/>
          <w:lang w:val="es-ES_tradnl"/>
        </w:rPr>
        <w:t xml:space="preserve">Por parte de </w:t>
      </w:r>
      <w:r w:rsidRPr="00C91A73">
        <w:rPr>
          <w:sz w:val="24"/>
          <w:szCs w:val="24"/>
          <w:lang w:val="es-ES_tradnl"/>
        </w:rPr>
        <w:t xml:space="preserve">la Sociedad Española de Médicos Generales y de Familia (SEMG), </w:t>
      </w:r>
      <w:r>
        <w:rPr>
          <w:sz w:val="24"/>
          <w:szCs w:val="24"/>
          <w:lang w:val="es-ES_tradnl"/>
        </w:rPr>
        <w:t xml:space="preserve">su presidente, </w:t>
      </w:r>
      <w:r w:rsidR="009D6D8C">
        <w:rPr>
          <w:sz w:val="24"/>
          <w:szCs w:val="24"/>
          <w:lang w:val="es-ES_tradnl"/>
        </w:rPr>
        <w:t xml:space="preserve">el </w:t>
      </w:r>
      <w:r w:rsidR="009D6D8C" w:rsidRPr="009D6D8C">
        <w:rPr>
          <w:b/>
          <w:sz w:val="24"/>
          <w:szCs w:val="24"/>
          <w:lang w:val="es-ES_tradnl"/>
        </w:rPr>
        <w:t xml:space="preserve">Dr. </w:t>
      </w:r>
      <w:r w:rsidRPr="009D6D8C">
        <w:rPr>
          <w:b/>
          <w:sz w:val="24"/>
          <w:szCs w:val="24"/>
          <w:lang w:val="es-ES_tradnl"/>
        </w:rPr>
        <w:t>Antonio Fernández-Pro Ledesma</w:t>
      </w:r>
      <w:r>
        <w:rPr>
          <w:sz w:val="24"/>
          <w:szCs w:val="24"/>
          <w:lang w:val="es-ES_tradnl"/>
        </w:rPr>
        <w:t>, ha recordado a los representantes autonómicos que “e</w:t>
      </w:r>
      <w:r w:rsidRPr="00C91A73">
        <w:rPr>
          <w:sz w:val="24"/>
          <w:szCs w:val="24"/>
          <w:lang w:val="es-ES_tradnl"/>
        </w:rPr>
        <w:t>s necesario actualizar la cartera de servicios de Atención Primaria del Sistema Nacional de Salud aumentando la capacidad resolutiva de los médicos, lo que pasa por el acceso al mayor número de pruebas diagnósticas complementarias</w:t>
      </w:r>
      <w:r>
        <w:rPr>
          <w:sz w:val="24"/>
          <w:szCs w:val="24"/>
          <w:lang w:val="es-ES_tradnl"/>
        </w:rPr>
        <w:t>”</w:t>
      </w:r>
      <w:r w:rsidRPr="00C91A73">
        <w:rPr>
          <w:sz w:val="24"/>
          <w:szCs w:val="24"/>
          <w:lang w:val="es-ES_tradnl"/>
        </w:rPr>
        <w:t xml:space="preserve">. </w:t>
      </w:r>
      <w:r>
        <w:rPr>
          <w:sz w:val="24"/>
          <w:szCs w:val="24"/>
          <w:lang w:val="es-ES_tradnl"/>
        </w:rPr>
        <w:t>En la rueda de prensa ha subrayado que e</w:t>
      </w:r>
      <w:r w:rsidRPr="00C91A73">
        <w:rPr>
          <w:sz w:val="24"/>
          <w:szCs w:val="24"/>
          <w:lang w:val="es-ES_tradnl"/>
        </w:rPr>
        <w:t xml:space="preserve">sta cartera de servicios debe ser común en todo el territorio nacional, lo que facilitará la transmisión de información entre las diferentes comunidades autónomas, y además debe estar sometida a criterios de evaluación de calidad, medibles y evaluables. </w:t>
      </w:r>
    </w:p>
    <w:p w:rsidR="00C91A73" w:rsidRPr="00C91A73" w:rsidRDefault="00C91A73" w:rsidP="00C91A73">
      <w:pPr>
        <w:jc w:val="both"/>
        <w:rPr>
          <w:sz w:val="24"/>
          <w:szCs w:val="24"/>
          <w:lang w:val="es-ES_tradnl"/>
        </w:rPr>
      </w:pPr>
      <w:r>
        <w:rPr>
          <w:sz w:val="24"/>
          <w:szCs w:val="24"/>
          <w:lang w:val="es-ES_tradnl"/>
        </w:rPr>
        <w:t>El Dr. Fernández-</w:t>
      </w:r>
      <w:r w:rsidR="00DB69A4">
        <w:rPr>
          <w:sz w:val="24"/>
          <w:szCs w:val="24"/>
          <w:lang w:val="es-ES_tradnl"/>
        </w:rPr>
        <w:t>P</w:t>
      </w:r>
      <w:r>
        <w:rPr>
          <w:sz w:val="24"/>
          <w:szCs w:val="24"/>
          <w:lang w:val="es-ES_tradnl"/>
        </w:rPr>
        <w:t>ro ha declarado: “</w:t>
      </w:r>
      <w:r w:rsidRPr="00C91A73">
        <w:rPr>
          <w:sz w:val="24"/>
          <w:szCs w:val="24"/>
          <w:lang w:val="es-ES_tradnl"/>
        </w:rPr>
        <w:t>Una vez más solicitamos una ampliación de presupuesto de Atención Primaria, y que éstos sean finalistas y suficientes tanto en recursos humanos como materiales. Si esto no es así, el sistema no será sostenible durante mucho tiempo más. En definitiva, conseguir unas agendas de calidad para los profesionales, con servicios que se actualicen y modernicen en base a la utilización de las nuevas tecnologías, por ejemplo, con consultas no presenciales. Por último, conseguir que el 30% del horario laboral se pueda destinar a docencia e investigación, lo que redundará en una mejor atención a la comunidad</w:t>
      </w:r>
      <w:r>
        <w:rPr>
          <w:sz w:val="24"/>
          <w:szCs w:val="24"/>
          <w:lang w:val="es-ES_tradnl"/>
        </w:rPr>
        <w:t>”</w:t>
      </w:r>
      <w:r w:rsidRPr="00C91A73">
        <w:rPr>
          <w:sz w:val="24"/>
          <w:szCs w:val="24"/>
          <w:lang w:val="es-ES_tradnl"/>
        </w:rPr>
        <w:t>.</w:t>
      </w:r>
    </w:p>
    <w:p w:rsidR="00DB69A4" w:rsidRPr="00DB69A4" w:rsidRDefault="00DB69A4" w:rsidP="00DB69A4">
      <w:pPr>
        <w:jc w:val="both"/>
        <w:rPr>
          <w:sz w:val="24"/>
          <w:szCs w:val="24"/>
        </w:rPr>
      </w:pPr>
      <w:r>
        <w:rPr>
          <w:sz w:val="24"/>
          <w:szCs w:val="24"/>
        </w:rPr>
        <w:t xml:space="preserve">Para terminar, el </w:t>
      </w:r>
      <w:r w:rsidRPr="009D6D8C">
        <w:rPr>
          <w:b/>
          <w:sz w:val="24"/>
          <w:szCs w:val="24"/>
        </w:rPr>
        <w:t>Dr. Fernando García-Sala Viguer</w:t>
      </w:r>
      <w:r>
        <w:rPr>
          <w:sz w:val="24"/>
          <w:szCs w:val="24"/>
        </w:rPr>
        <w:t>, p</w:t>
      </w:r>
      <w:r w:rsidRPr="00DB69A4">
        <w:rPr>
          <w:sz w:val="24"/>
          <w:szCs w:val="24"/>
        </w:rPr>
        <w:t xml:space="preserve">residente </w:t>
      </w:r>
      <w:r w:rsidR="009D6D8C">
        <w:rPr>
          <w:sz w:val="24"/>
          <w:szCs w:val="24"/>
        </w:rPr>
        <w:t>de la Sociedad Española de Pediatría Extrahospitalaria y de Atención Primaria (</w:t>
      </w:r>
      <w:r w:rsidRPr="00DB69A4">
        <w:rPr>
          <w:sz w:val="24"/>
          <w:szCs w:val="24"/>
        </w:rPr>
        <w:t>SEPEAP</w:t>
      </w:r>
      <w:r w:rsidR="009D6D8C">
        <w:rPr>
          <w:sz w:val="24"/>
          <w:szCs w:val="24"/>
        </w:rPr>
        <w:t>)</w:t>
      </w:r>
      <w:r>
        <w:rPr>
          <w:sz w:val="24"/>
          <w:szCs w:val="24"/>
        </w:rPr>
        <w:t xml:space="preserve">, ha señalado como modificación urgente </w:t>
      </w:r>
      <w:r w:rsidRPr="00DB69A4">
        <w:rPr>
          <w:sz w:val="24"/>
          <w:szCs w:val="24"/>
        </w:rPr>
        <w:t>del Marco E</w:t>
      </w:r>
      <w:r>
        <w:rPr>
          <w:sz w:val="24"/>
          <w:szCs w:val="24"/>
        </w:rPr>
        <w:t>stratégico para Atención Primari</w:t>
      </w:r>
      <w:r w:rsidRPr="00DB69A4">
        <w:rPr>
          <w:sz w:val="24"/>
          <w:szCs w:val="24"/>
        </w:rPr>
        <w:t>a de Salud</w:t>
      </w:r>
      <w:r>
        <w:rPr>
          <w:sz w:val="24"/>
          <w:szCs w:val="24"/>
        </w:rPr>
        <w:t xml:space="preserve">, la importancia de que </w:t>
      </w:r>
      <w:r w:rsidRPr="00DB69A4">
        <w:rPr>
          <w:sz w:val="24"/>
          <w:szCs w:val="24"/>
        </w:rPr>
        <w:t xml:space="preserve">las CCAA </w:t>
      </w:r>
      <w:r>
        <w:rPr>
          <w:sz w:val="24"/>
          <w:szCs w:val="24"/>
        </w:rPr>
        <w:t>“</w:t>
      </w:r>
      <w:r w:rsidRPr="00DB69A4">
        <w:rPr>
          <w:sz w:val="24"/>
          <w:szCs w:val="24"/>
        </w:rPr>
        <w:t>garanticen la existencia de bolsas de empleo temporal con funcionamiento independiente para cada categoría sanitaria</w:t>
      </w:r>
      <w:r>
        <w:rPr>
          <w:sz w:val="24"/>
          <w:szCs w:val="24"/>
        </w:rPr>
        <w:t>,</w:t>
      </w:r>
      <w:r w:rsidRPr="00DB69A4">
        <w:rPr>
          <w:sz w:val="24"/>
          <w:szCs w:val="24"/>
        </w:rPr>
        <w:t xml:space="preserve"> y en concreto para </w:t>
      </w:r>
      <w:r>
        <w:rPr>
          <w:sz w:val="24"/>
          <w:szCs w:val="24"/>
        </w:rPr>
        <w:t>P</w:t>
      </w:r>
      <w:r w:rsidRPr="00DB69A4">
        <w:rPr>
          <w:sz w:val="24"/>
          <w:szCs w:val="24"/>
        </w:rPr>
        <w:t>ediatría</w:t>
      </w:r>
      <w:r>
        <w:rPr>
          <w:sz w:val="24"/>
          <w:szCs w:val="24"/>
        </w:rPr>
        <w:t>,</w:t>
      </w:r>
      <w:r w:rsidRPr="00DB69A4">
        <w:rPr>
          <w:sz w:val="24"/>
          <w:szCs w:val="24"/>
        </w:rPr>
        <w:t xml:space="preserve"> con implantación antes del final de este año y por otro lado conseguir antes del final de 2020 que desde el Ministerio de Sanidad se pueda consensuar un reglamento de selección y provisión de plazas para personal estatutario con criterios homogéneos para todas las comunidades y establecer los mecanismos para acreditar tutores de pediatría tanto para estudiantes de medicina como para residentes de pediatría en los diferentes centros de salud de todo el territorio español</w:t>
      </w:r>
      <w:r>
        <w:rPr>
          <w:sz w:val="24"/>
          <w:szCs w:val="24"/>
        </w:rPr>
        <w:t>”</w:t>
      </w:r>
      <w:r w:rsidRPr="00DB69A4">
        <w:rPr>
          <w:sz w:val="24"/>
          <w:szCs w:val="24"/>
        </w:rPr>
        <w:t>.</w:t>
      </w:r>
    </w:p>
    <w:p w:rsidR="003C632D" w:rsidRDefault="003C632D" w:rsidP="00E805C7">
      <w:pPr>
        <w:pStyle w:val="Prrafodelista"/>
        <w:ind w:left="0"/>
        <w:jc w:val="both"/>
        <w:rPr>
          <w:b/>
        </w:rPr>
      </w:pPr>
    </w:p>
    <w:p w:rsidR="00433789" w:rsidRPr="00E805C7" w:rsidRDefault="00433789" w:rsidP="00E805C7">
      <w:pPr>
        <w:pStyle w:val="Prrafodelista"/>
        <w:ind w:left="0"/>
        <w:jc w:val="both"/>
        <w:rPr>
          <w:rFonts w:cstheme="minorHAnsi"/>
          <w:b/>
        </w:rPr>
      </w:pPr>
      <w:r w:rsidRPr="00433789">
        <w:rPr>
          <w:b/>
        </w:rPr>
        <w:t>FORO DE MÉDICOS DE ATENCIÓN PRIMARIA</w:t>
      </w:r>
    </w:p>
    <w:p w:rsidR="003B2366" w:rsidRDefault="00433789" w:rsidP="00016379">
      <w:pPr>
        <w:jc w:val="both"/>
        <w:rPr>
          <w:sz w:val="20"/>
        </w:rPr>
      </w:pPr>
      <w:r w:rsidRPr="00433789">
        <w:rPr>
          <w:sz w:val="20"/>
        </w:rPr>
        <w:t>L</w:t>
      </w:r>
      <w:r w:rsidR="00E805C7">
        <w:rPr>
          <w:sz w:val="20"/>
        </w:rPr>
        <w:t>a</w:t>
      </w:r>
      <w:r w:rsidRPr="00433789">
        <w:rPr>
          <w:sz w:val="20"/>
        </w:rPr>
        <w:t xml:space="preserve">s entidades y sociedades integrantes </w:t>
      </w:r>
      <w:r w:rsidR="006A3744">
        <w:rPr>
          <w:sz w:val="20"/>
        </w:rPr>
        <w:t xml:space="preserve">del Foro de AP </w:t>
      </w:r>
      <w:r w:rsidRPr="00433789">
        <w:rPr>
          <w:sz w:val="20"/>
        </w:rPr>
        <w:t xml:space="preserve">son: la </w:t>
      </w:r>
      <w:r w:rsidR="006A3744">
        <w:rPr>
          <w:sz w:val="20"/>
        </w:rPr>
        <w:t>Asociación Española de Pediatría</w:t>
      </w:r>
      <w:r w:rsidRPr="00433789">
        <w:rPr>
          <w:sz w:val="20"/>
        </w:rPr>
        <w:t xml:space="preserve"> de Atención Primaria (</w:t>
      </w:r>
      <w:proofErr w:type="spellStart"/>
      <w:r w:rsidRPr="00433789">
        <w:rPr>
          <w:sz w:val="20"/>
        </w:rPr>
        <w:t>AEPap</w:t>
      </w:r>
      <w:proofErr w:type="spellEnd"/>
      <w:r w:rsidRPr="00433789">
        <w:rPr>
          <w:sz w:val="20"/>
        </w:rPr>
        <w:t xml:space="preserve">); Consejo </w:t>
      </w:r>
      <w:r w:rsidR="00945AA8">
        <w:rPr>
          <w:sz w:val="20"/>
        </w:rPr>
        <w:t>Estatal</w:t>
      </w:r>
      <w:r w:rsidRPr="00433789">
        <w:rPr>
          <w:sz w:val="20"/>
        </w:rPr>
        <w:t xml:space="preserve"> de Estudiantes de Medicina (CEEM); Conferencia Estatal de Sindicatos Médicos (CESM); Organización Médico Colegial (OMC); Sociedad Española de Médicos de Atención Primaria (SEMERGEN); Sociedad Española de Medicina de Familia y Comunitaria (semFYC); Sociedad Española de Médicos Generales y de Familia (SEMG)</w:t>
      </w:r>
      <w:r w:rsidR="006A3744">
        <w:rPr>
          <w:sz w:val="20"/>
        </w:rPr>
        <w:t>; Sociedad Española de Pediatría Extrahospitalaria y de Atención Primaria (SEPEAP)</w:t>
      </w:r>
      <w:r w:rsidRPr="00433789">
        <w:rPr>
          <w:sz w:val="20"/>
        </w:rPr>
        <w:t>.</w:t>
      </w:r>
    </w:p>
    <w:p w:rsidR="00866006" w:rsidRDefault="00866006" w:rsidP="00016379">
      <w:pPr>
        <w:jc w:val="both"/>
        <w:rPr>
          <w:sz w:val="20"/>
        </w:rPr>
      </w:pPr>
    </w:p>
    <w:p w:rsidR="00866006" w:rsidRDefault="00866006" w:rsidP="00016379">
      <w:pPr>
        <w:jc w:val="both"/>
        <w:rPr>
          <w:sz w:val="20"/>
        </w:rPr>
      </w:pPr>
    </w:p>
    <w:p w:rsidR="00D738C6" w:rsidRDefault="00866006" w:rsidP="00866006">
      <w:pPr>
        <w:pStyle w:val="Prrafodelista"/>
        <w:ind w:left="0"/>
        <w:rPr>
          <w:b/>
          <w:szCs w:val="24"/>
        </w:rPr>
      </w:pPr>
      <w:r w:rsidRPr="00525641">
        <w:rPr>
          <w:b/>
          <w:szCs w:val="24"/>
        </w:rPr>
        <w:t>*</w:t>
      </w:r>
      <w:r>
        <w:rPr>
          <w:b/>
          <w:szCs w:val="24"/>
        </w:rPr>
        <w:t>Para más información:</w:t>
      </w:r>
      <w:r w:rsidRPr="00525641">
        <w:rPr>
          <w:b/>
          <w:szCs w:val="24"/>
        </w:rPr>
        <w:t xml:space="preserve"> </w:t>
      </w:r>
    </w:p>
    <w:p w:rsidR="00D738C6" w:rsidRDefault="00D738C6" w:rsidP="00866006">
      <w:pPr>
        <w:pStyle w:val="Prrafodelista"/>
        <w:ind w:left="0"/>
        <w:rPr>
          <w:b/>
          <w:szCs w:val="24"/>
        </w:rPr>
      </w:pPr>
      <w:r>
        <w:rPr>
          <w:b/>
          <w:szCs w:val="24"/>
        </w:rPr>
        <w:t xml:space="preserve">Gabinete </w:t>
      </w:r>
      <w:proofErr w:type="spellStart"/>
      <w:r>
        <w:rPr>
          <w:b/>
          <w:szCs w:val="24"/>
        </w:rPr>
        <w:t>AEPap</w:t>
      </w:r>
      <w:proofErr w:type="spellEnd"/>
      <w:r>
        <w:rPr>
          <w:b/>
          <w:szCs w:val="24"/>
        </w:rPr>
        <w:t xml:space="preserve"> (</w:t>
      </w:r>
      <w:proofErr w:type="spellStart"/>
      <w:r>
        <w:rPr>
          <w:b/>
          <w:szCs w:val="24"/>
        </w:rPr>
        <w:t>Berb</w:t>
      </w:r>
      <w:r>
        <w:rPr>
          <w:rFonts w:cstheme="minorHAnsi"/>
          <w:b/>
          <w:szCs w:val="24"/>
        </w:rPr>
        <w:t>ē</w:t>
      </w:r>
      <w:r>
        <w:rPr>
          <w:b/>
          <w:szCs w:val="24"/>
        </w:rPr>
        <w:t>s</w:t>
      </w:r>
      <w:proofErr w:type="spellEnd"/>
      <w:r>
        <w:rPr>
          <w:b/>
          <w:szCs w:val="24"/>
        </w:rPr>
        <w:t>)</w:t>
      </w:r>
    </w:p>
    <w:p w:rsidR="00D738C6" w:rsidRPr="00D738C6" w:rsidRDefault="00D738C6" w:rsidP="00866006">
      <w:pPr>
        <w:pStyle w:val="Prrafodelista"/>
        <w:ind w:left="0"/>
      </w:pPr>
      <w:r w:rsidRPr="00D738C6">
        <w:t>María Valerio / Rosa Serrano (91 563 23 00)</w:t>
      </w:r>
    </w:p>
    <w:p w:rsidR="00866006" w:rsidRPr="00D738C6" w:rsidRDefault="00B5681F" w:rsidP="00866006">
      <w:pPr>
        <w:pStyle w:val="Prrafodelista"/>
        <w:ind w:left="0"/>
        <w:rPr>
          <w:szCs w:val="24"/>
        </w:rPr>
      </w:pPr>
      <w:hyperlink r:id="rId8" w:history="1">
        <w:r w:rsidR="00866006" w:rsidRPr="00D738C6">
          <w:rPr>
            <w:rStyle w:val="Hipervnculo"/>
            <w:szCs w:val="24"/>
          </w:rPr>
          <w:t>mariavalerio@berbes.com</w:t>
        </w:r>
      </w:hyperlink>
      <w:r w:rsidR="00866006" w:rsidRPr="00D738C6">
        <w:rPr>
          <w:szCs w:val="24"/>
        </w:rPr>
        <w:t xml:space="preserve"> </w:t>
      </w:r>
      <w:r w:rsidR="00D738C6" w:rsidRPr="00D738C6">
        <w:rPr>
          <w:szCs w:val="24"/>
        </w:rPr>
        <w:t>/</w:t>
      </w:r>
      <w:r w:rsidR="00866006" w:rsidRPr="00D738C6">
        <w:rPr>
          <w:szCs w:val="24"/>
        </w:rPr>
        <w:t xml:space="preserve"> </w:t>
      </w:r>
      <w:hyperlink r:id="rId9" w:history="1">
        <w:r w:rsidR="00866006" w:rsidRPr="00D738C6">
          <w:rPr>
            <w:rStyle w:val="Hipervnculo"/>
            <w:szCs w:val="24"/>
          </w:rPr>
          <w:t>rosaserrano@berbes.com</w:t>
        </w:r>
      </w:hyperlink>
    </w:p>
    <w:p w:rsidR="00866006" w:rsidRDefault="00866006" w:rsidP="00016379">
      <w:pPr>
        <w:jc w:val="both"/>
        <w:rPr>
          <w:sz w:val="20"/>
        </w:rPr>
      </w:pPr>
    </w:p>
    <w:sectPr w:rsidR="00866006" w:rsidSect="00E46C18">
      <w:headerReference w:type="default" r:id="rId10"/>
      <w:pgSz w:w="11906" w:h="16838"/>
      <w:pgMar w:top="1077" w:right="1701" w:bottom="851"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1F" w:rsidRDefault="00B5681F" w:rsidP="00DF1CCD">
      <w:r>
        <w:separator/>
      </w:r>
    </w:p>
  </w:endnote>
  <w:endnote w:type="continuationSeparator" w:id="0">
    <w:p w:rsidR="00B5681F" w:rsidRDefault="00B5681F" w:rsidP="00DF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Next Regular">
    <w:altName w:val="Corbel"/>
    <w:panose1 w:val="00000000000000000000"/>
    <w:charset w:val="00"/>
    <w:family w:val="modern"/>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1F" w:rsidRDefault="00B5681F" w:rsidP="00DF1CCD">
      <w:r>
        <w:separator/>
      </w:r>
    </w:p>
  </w:footnote>
  <w:footnote w:type="continuationSeparator" w:id="0">
    <w:p w:rsidR="00B5681F" w:rsidRDefault="00B5681F" w:rsidP="00DF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CD" w:rsidRDefault="00B12E41" w:rsidP="00B12E41">
    <w:pPr>
      <w:pStyle w:val="Encabezado"/>
      <w:tabs>
        <w:tab w:val="clear" w:pos="8504"/>
      </w:tabs>
      <w:ind w:left="-1418" w:right="-1277"/>
      <w:jc w:val="center"/>
    </w:pPr>
    <w:r>
      <w:rPr>
        <w:noProof/>
        <w:lang w:eastAsia="es-ES"/>
      </w:rPr>
      <w:drawing>
        <wp:anchor distT="0" distB="0" distL="114300" distR="114300" simplePos="0" relativeHeight="251658240" behindDoc="0" locked="0" layoutInCell="1" allowOverlap="1" wp14:anchorId="6E11FA42" wp14:editId="42BAA984">
          <wp:simplePos x="0" y="0"/>
          <wp:positionH relativeFrom="column">
            <wp:posOffset>215265</wp:posOffset>
          </wp:positionH>
          <wp:positionV relativeFrom="paragraph">
            <wp:posOffset>171450</wp:posOffset>
          </wp:positionV>
          <wp:extent cx="5400040" cy="1570990"/>
          <wp:effectExtent l="0" t="0" r="0" b="0"/>
          <wp:wrapSquare wrapText="bothSides"/>
          <wp:docPr id="15" name="Imagen 15"/>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5400040" cy="1570990"/>
                  </a:xfrm>
                  <a:prstGeom prst="rect">
                    <a:avLst/>
                  </a:prstGeom>
                </pic:spPr>
              </pic:pic>
            </a:graphicData>
          </a:graphic>
        </wp:anchor>
      </w:drawing>
    </w:r>
    <w:r w:rsidR="00BD17CF">
      <w:rPr>
        <w:rFonts w:ascii="Cambria" w:hAnsi="Cambria" w:cs="Arial"/>
        <w:b/>
        <w:sz w:val="24"/>
        <w:szCs w:val="24"/>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559514"/>
    <w:multiLevelType w:val="hybridMultilevel"/>
    <w:tmpl w:val="3A6AAC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423E71"/>
    <w:multiLevelType w:val="hybridMultilevel"/>
    <w:tmpl w:val="0EE47EA8"/>
    <w:lvl w:ilvl="0" w:tplc="0366BE96">
      <w:start w:val="6"/>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F16ECE"/>
    <w:multiLevelType w:val="hybridMultilevel"/>
    <w:tmpl w:val="96FA6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7D0F94"/>
    <w:multiLevelType w:val="hybridMultilevel"/>
    <w:tmpl w:val="C9706982"/>
    <w:lvl w:ilvl="0" w:tplc="0C0A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268A29A3"/>
    <w:multiLevelType w:val="hybridMultilevel"/>
    <w:tmpl w:val="D5F22D6E"/>
    <w:lvl w:ilvl="0" w:tplc="3D044AC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1A039E"/>
    <w:multiLevelType w:val="hybridMultilevel"/>
    <w:tmpl w:val="798C8EC0"/>
    <w:lvl w:ilvl="0" w:tplc="2CA64ABC">
      <w:start w:val="24"/>
      <w:numFmt w:val="bullet"/>
      <w:lvlText w:val=""/>
      <w:lvlJc w:val="left"/>
      <w:pPr>
        <w:ind w:left="720" w:hanging="360"/>
      </w:pPr>
      <w:rPr>
        <w:rFonts w:ascii="Symbol" w:eastAsiaTheme="minorEastAsia"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58457EE"/>
    <w:multiLevelType w:val="hybridMultilevel"/>
    <w:tmpl w:val="A9CA537A"/>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E464862"/>
    <w:multiLevelType w:val="multilevel"/>
    <w:tmpl w:val="1A3A796E"/>
    <w:lvl w:ilvl="0">
      <w:start w:val="10"/>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AD29C2"/>
    <w:multiLevelType w:val="multilevel"/>
    <w:tmpl w:val="451EF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591668"/>
    <w:multiLevelType w:val="hybridMultilevel"/>
    <w:tmpl w:val="A844D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461A16F5"/>
    <w:multiLevelType w:val="hybridMultilevel"/>
    <w:tmpl w:val="F132B8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AD80C1A"/>
    <w:multiLevelType w:val="hybridMultilevel"/>
    <w:tmpl w:val="FDE26B6A"/>
    <w:lvl w:ilvl="0" w:tplc="3D044AC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383970"/>
    <w:multiLevelType w:val="hybridMultilevel"/>
    <w:tmpl w:val="77687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3D4F72"/>
    <w:multiLevelType w:val="hybridMultilevel"/>
    <w:tmpl w:val="22CC5C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20DBF9D"/>
    <w:multiLevelType w:val="hybridMultilevel"/>
    <w:tmpl w:val="B87E74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81B1205"/>
    <w:multiLevelType w:val="hybridMultilevel"/>
    <w:tmpl w:val="5BF08AA6"/>
    <w:lvl w:ilvl="0" w:tplc="13D8C37E">
      <w:numFmt w:val="bullet"/>
      <w:lvlText w:val="·"/>
      <w:lvlJc w:val="left"/>
      <w:pPr>
        <w:ind w:left="720" w:hanging="360"/>
      </w:pPr>
      <w:rPr>
        <w:rFonts w:ascii="SymbolMT" w:eastAsia="Times New Roman" w:hAnsi="SymbolMT" w:cs="SymbolM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9829FE"/>
    <w:multiLevelType w:val="hybridMultilevel"/>
    <w:tmpl w:val="9FB6B92E"/>
    <w:lvl w:ilvl="0" w:tplc="0B5053DC">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EF171D"/>
    <w:multiLevelType w:val="multilevel"/>
    <w:tmpl w:val="CAD26886"/>
    <w:lvl w:ilvl="0">
      <w:start w:val="16"/>
      <w:numFmt w:val="decimal"/>
      <w:lvlText w:val="%1.0"/>
      <w:lvlJc w:val="left"/>
      <w:pPr>
        <w:ind w:left="465" w:hanging="465"/>
      </w:pPr>
      <w:rPr>
        <w:rFonts w:ascii="Arial" w:hAnsi="Arial" w:cs="Arial" w:hint="default"/>
        <w:color w:val="000000"/>
      </w:rPr>
    </w:lvl>
    <w:lvl w:ilvl="1">
      <w:start w:val="1"/>
      <w:numFmt w:val="decimalZero"/>
      <w:lvlText w:val="%1.%2"/>
      <w:lvlJc w:val="left"/>
      <w:pPr>
        <w:ind w:left="1173" w:hanging="465"/>
      </w:pPr>
      <w:rPr>
        <w:rFonts w:ascii="Arial" w:hAnsi="Arial" w:cs="Arial" w:hint="default"/>
        <w:color w:val="000000"/>
      </w:rPr>
    </w:lvl>
    <w:lvl w:ilvl="2">
      <w:start w:val="1"/>
      <w:numFmt w:val="decimal"/>
      <w:lvlText w:val="%1.%2.%3"/>
      <w:lvlJc w:val="left"/>
      <w:pPr>
        <w:ind w:left="2136" w:hanging="720"/>
      </w:pPr>
      <w:rPr>
        <w:rFonts w:ascii="Arial" w:hAnsi="Arial" w:cs="Arial" w:hint="default"/>
        <w:color w:val="000000"/>
      </w:rPr>
    </w:lvl>
    <w:lvl w:ilvl="3">
      <w:start w:val="1"/>
      <w:numFmt w:val="decimal"/>
      <w:lvlText w:val="%1.%2.%3.%4"/>
      <w:lvlJc w:val="left"/>
      <w:pPr>
        <w:ind w:left="2844" w:hanging="720"/>
      </w:pPr>
      <w:rPr>
        <w:rFonts w:ascii="Arial" w:hAnsi="Arial" w:cs="Arial" w:hint="default"/>
        <w:color w:val="000000"/>
      </w:rPr>
    </w:lvl>
    <w:lvl w:ilvl="4">
      <w:start w:val="1"/>
      <w:numFmt w:val="decimal"/>
      <w:lvlText w:val="%1.%2.%3.%4.%5"/>
      <w:lvlJc w:val="left"/>
      <w:pPr>
        <w:ind w:left="3912" w:hanging="1080"/>
      </w:pPr>
      <w:rPr>
        <w:rFonts w:ascii="Arial" w:hAnsi="Arial" w:cs="Arial" w:hint="default"/>
        <w:color w:val="000000"/>
      </w:rPr>
    </w:lvl>
    <w:lvl w:ilvl="5">
      <w:start w:val="1"/>
      <w:numFmt w:val="decimal"/>
      <w:lvlText w:val="%1.%2.%3.%4.%5.%6"/>
      <w:lvlJc w:val="left"/>
      <w:pPr>
        <w:ind w:left="4980" w:hanging="1440"/>
      </w:pPr>
      <w:rPr>
        <w:rFonts w:ascii="Arial" w:hAnsi="Arial" w:cs="Arial" w:hint="default"/>
        <w:color w:val="000000"/>
      </w:rPr>
    </w:lvl>
    <w:lvl w:ilvl="6">
      <w:start w:val="1"/>
      <w:numFmt w:val="decimal"/>
      <w:lvlText w:val="%1.%2.%3.%4.%5.%6.%7"/>
      <w:lvlJc w:val="left"/>
      <w:pPr>
        <w:ind w:left="5688" w:hanging="1440"/>
      </w:pPr>
      <w:rPr>
        <w:rFonts w:ascii="Arial" w:hAnsi="Arial" w:cs="Arial" w:hint="default"/>
        <w:color w:val="000000"/>
      </w:rPr>
    </w:lvl>
    <w:lvl w:ilvl="7">
      <w:start w:val="1"/>
      <w:numFmt w:val="decimal"/>
      <w:lvlText w:val="%1.%2.%3.%4.%5.%6.%7.%8"/>
      <w:lvlJc w:val="left"/>
      <w:pPr>
        <w:ind w:left="6756" w:hanging="1800"/>
      </w:pPr>
      <w:rPr>
        <w:rFonts w:ascii="Arial" w:hAnsi="Arial" w:cs="Arial" w:hint="default"/>
        <w:color w:val="000000"/>
      </w:rPr>
    </w:lvl>
    <w:lvl w:ilvl="8">
      <w:start w:val="1"/>
      <w:numFmt w:val="decimal"/>
      <w:lvlText w:val="%1.%2.%3.%4.%5.%6.%7.%8.%9"/>
      <w:lvlJc w:val="left"/>
      <w:pPr>
        <w:ind w:left="7464" w:hanging="1800"/>
      </w:pPr>
      <w:rPr>
        <w:rFonts w:ascii="Arial" w:hAnsi="Arial" w:cs="Arial" w:hint="default"/>
        <w:color w:val="000000"/>
      </w:rPr>
    </w:lvl>
  </w:abstractNum>
  <w:abstractNum w:abstractNumId="18" w15:restartNumberingAfterBreak="0">
    <w:nsid w:val="7970134E"/>
    <w:multiLevelType w:val="hybridMultilevel"/>
    <w:tmpl w:val="9F02B5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5"/>
  </w:num>
  <w:num w:numId="5">
    <w:abstractNumId w:val="2"/>
  </w:num>
  <w:num w:numId="6">
    <w:abstractNumId w:val="1"/>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 w:numId="12">
    <w:abstractNumId w:val="3"/>
  </w:num>
  <w:num w:numId="13">
    <w:abstractNumId w:val="10"/>
  </w:num>
  <w:num w:numId="14">
    <w:abstractNumId w:val="18"/>
  </w:num>
  <w:num w:numId="15">
    <w:abstractNumId w:val="14"/>
  </w:num>
  <w:num w:numId="16">
    <w:abstractNumId w:val="0"/>
  </w:num>
  <w:num w:numId="17">
    <w:abstractNumId w:val="17"/>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CD"/>
    <w:rsid w:val="0000020D"/>
    <w:rsid w:val="00016379"/>
    <w:rsid w:val="00063BA0"/>
    <w:rsid w:val="00074274"/>
    <w:rsid w:val="00074395"/>
    <w:rsid w:val="00090D5C"/>
    <w:rsid w:val="000B23AB"/>
    <w:rsid w:val="000D75E5"/>
    <w:rsid w:val="00103CB6"/>
    <w:rsid w:val="00111587"/>
    <w:rsid w:val="001570E0"/>
    <w:rsid w:val="00195D56"/>
    <w:rsid w:val="00197978"/>
    <w:rsid w:val="001A5057"/>
    <w:rsid w:val="00215204"/>
    <w:rsid w:val="00221EE5"/>
    <w:rsid w:val="00234BA6"/>
    <w:rsid w:val="00276732"/>
    <w:rsid w:val="00284168"/>
    <w:rsid w:val="00284930"/>
    <w:rsid w:val="002A5A4A"/>
    <w:rsid w:val="00312B6E"/>
    <w:rsid w:val="00377089"/>
    <w:rsid w:val="003B2366"/>
    <w:rsid w:val="003C25D1"/>
    <w:rsid w:val="003C632D"/>
    <w:rsid w:val="003D3C18"/>
    <w:rsid w:val="00400259"/>
    <w:rsid w:val="00415F73"/>
    <w:rsid w:val="00433789"/>
    <w:rsid w:val="0044281A"/>
    <w:rsid w:val="0045584F"/>
    <w:rsid w:val="00486D97"/>
    <w:rsid w:val="00507BA0"/>
    <w:rsid w:val="00522C3B"/>
    <w:rsid w:val="00525641"/>
    <w:rsid w:val="005662D3"/>
    <w:rsid w:val="005A5342"/>
    <w:rsid w:val="005B061C"/>
    <w:rsid w:val="005B4B5D"/>
    <w:rsid w:val="005E7188"/>
    <w:rsid w:val="00607BE5"/>
    <w:rsid w:val="00627CC1"/>
    <w:rsid w:val="006302AB"/>
    <w:rsid w:val="00685A01"/>
    <w:rsid w:val="00697C7C"/>
    <w:rsid w:val="006A3744"/>
    <w:rsid w:val="006C671F"/>
    <w:rsid w:val="006C713D"/>
    <w:rsid w:val="006D72AC"/>
    <w:rsid w:val="006E3192"/>
    <w:rsid w:val="006F3793"/>
    <w:rsid w:val="00712CF0"/>
    <w:rsid w:val="0075465A"/>
    <w:rsid w:val="00757E29"/>
    <w:rsid w:val="00764144"/>
    <w:rsid w:val="0077171E"/>
    <w:rsid w:val="007A7D34"/>
    <w:rsid w:val="007D7B6B"/>
    <w:rsid w:val="007F3918"/>
    <w:rsid w:val="00840293"/>
    <w:rsid w:val="008621FF"/>
    <w:rsid w:val="00866006"/>
    <w:rsid w:val="00877C8C"/>
    <w:rsid w:val="008C3896"/>
    <w:rsid w:val="008C693D"/>
    <w:rsid w:val="008C69D5"/>
    <w:rsid w:val="00907F1F"/>
    <w:rsid w:val="00935622"/>
    <w:rsid w:val="00945AA8"/>
    <w:rsid w:val="009965D0"/>
    <w:rsid w:val="009C3FE0"/>
    <w:rsid w:val="009D6868"/>
    <w:rsid w:val="009D6D8C"/>
    <w:rsid w:val="009E4490"/>
    <w:rsid w:val="009E7C34"/>
    <w:rsid w:val="009F2467"/>
    <w:rsid w:val="00A05018"/>
    <w:rsid w:val="00A05AF9"/>
    <w:rsid w:val="00A116AC"/>
    <w:rsid w:val="00A27CCE"/>
    <w:rsid w:val="00A3009B"/>
    <w:rsid w:val="00A400E0"/>
    <w:rsid w:val="00A50488"/>
    <w:rsid w:val="00A670D7"/>
    <w:rsid w:val="00A90D3A"/>
    <w:rsid w:val="00AA6419"/>
    <w:rsid w:val="00AA68F7"/>
    <w:rsid w:val="00AC6846"/>
    <w:rsid w:val="00AD22B6"/>
    <w:rsid w:val="00AE2EB2"/>
    <w:rsid w:val="00AE4B50"/>
    <w:rsid w:val="00AE5415"/>
    <w:rsid w:val="00B12E41"/>
    <w:rsid w:val="00B30143"/>
    <w:rsid w:val="00B5681F"/>
    <w:rsid w:val="00B603D6"/>
    <w:rsid w:val="00B84CA1"/>
    <w:rsid w:val="00B91449"/>
    <w:rsid w:val="00B93E64"/>
    <w:rsid w:val="00BA29E9"/>
    <w:rsid w:val="00BA4A5E"/>
    <w:rsid w:val="00BD17CF"/>
    <w:rsid w:val="00BD4B63"/>
    <w:rsid w:val="00C03C6C"/>
    <w:rsid w:val="00C320DB"/>
    <w:rsid w:val="00C33284"/>
    <w:rsid w:val="00C87201"/>
    <w:rsid w:val="00C91A73"/>
    <w:rsid w:val="00CC30CF"/>
    <w:rsid w:val="00CD4C7C"/>
    <w:rsid w:val="00D062B6"/>
    <w:rsid w:val="00D069DC"/>
    <w:rsid w:val="00D17382"/>
    <w:rsid w:val="00D50FC4"/>
    <w:rsid w:val="00D57251"/>
    <w:rsid w:val="00D6039E"/>
    <w:rsid w:val="00D738C6"/>
    <w:rsid w:val="00D75CFC"/>
    <w:rsid w:val="00D914A3"/>
    <w:rsid w:val="00DB69A4"/>
    <w:rsid w:val="00DC140D"/>
    <w:rsid w:val="00DF1CCD"/>
    <w:rsid w:val="00E07962"/>
    <w:rsid w:val="00E218BB"/>
    <w:rsid w:val="00E41E9B"/>
    <w:rsid w:val="00E46C18"/>
    <w:rsid w:val="00E776CC"/>
    <w:rsid w:val="00E805C7"/>
    <w:rsid w:val="00E82E95"/>
    <w:rsid w:val="00EA15FA"/>
    <w:rsid w:val="00EA71A4"/>
    <w:rsid w:val="00EC0EFA"/>
    <w:rsid w:val="00EC1A07"/>
    <w:rsid w:val="00EC57B4"/>
    <w:rsid w:val="00EF7C71"/>
    <w:rsid w:val="00EF7EBC"/>
    <w:rsid w:val="00F05B76"/>
    <w:rsid w:val="00F06ECB"/>
    <w:rsid w:val="00F10250"/>
    <w:rsid w:val="00F3598E"/>
    <w:rsid w:val="00F6206E"/>
    <w:rsid w:val="00F76EBC"/>
    <w:rsid w:val="00FA2E81"/>
    <w:rsid w:val="00FC665B"/>
    <w:rsid w:val="00FE3514"/>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72A83E-CB1F-4810-8812-7B15DB2D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3AB"/>
  </w:style>
  <w:style w:type="paragraph" w:styleId="Ttulo1">
    <w:name w:val="heading 1"/>
    <w:basedOn w:val="Normal"/>
    <w:next w:val="Normal"/>
    <w:link w:val="Ttulo1Car"/>
    <w:uiPriority w:val="9"/>
    <w:qFormat/>
    <w:rsid w:val="000B23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0B23A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0B23A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0B23AB"/>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0B23AB"/>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0B23A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0B23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23A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0B23A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1CCD"/>
    <w:pPr>
      <w:tabs>
        <w:tab w:val="center" w:pos="4252"/>
        <w:tab w:val="right" w:pos="8504"/>
      </w:tabs>
    </w:pPr>
    <w:rPr>
      <w:rFonts w:eastAsiaTheme="minorHAnsi"/>
    </w:rPr>
  </w:style>
  <w:style w:type="character" w:customStyle="1" w:styleId="EncabezadoCar">
    <w:name w:val="Encabezado Car"/>
    <w:basedOn w:val="Fuentedeprrafopredeter"/>
    <w:link w:val="Encabezado"/>
    <w:uiPriority w:val="99"/>
    <w:rsid w:val="00DF1CCD"/>
  </w:style>
  <w:style w:type="paragraph" w:styleId="Piedepgina">
    <w:name w:val="footer"/>
    <w:basedOn w:val="Normal"/>
    <w:link w:val="PiedepginaCar"/>
    <w:uiPriority w:val="99"/>
    <w:unhideWhenUsed/>
    <w:rsid w:val="00DF1CCD"/>
    <w:pPr>
      <w:tabs>
        <w:tab w:val="center" w:pos="4252"/>
        <w:tab w:val="right" w:pos="8504"/>
      </w:tabs>
    </w:pPr>
  </w:style>
  <w:style w:type="character" w:customStyle="1" w:styleId="PiedepginaCar">
    <w:name w:val="Pie de página Car"/>
    <w:basedOn w:val="Fuentedeprrafopredeter"/>
    <w:link w:val="Piedepgina"/>
    <w:uiPriority w:val="99"/>
    <w:rsid w:val="00DF1CCD"/>
  </w:style>
  <w:style w:type="paragraph" w:styleId="Textodeglobo">
    <w:name w:val="Balloon Text"/>
    <w:basedOn w:val="Normal"/>
    <w:link w:val="TextodegloboCar"/>
    <w:uiPriority w:val="99"/>
    <w:semiHidden/>
    <w:unhideWhenUsed/>
    <w:rsid w:val="00221E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EE5"/>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C03C6C"/>
    <w:rPr>
      <w:color w:val="0563C1" w:themeColor="hyperlink"/>
      <w:u w:val="single"/>
    </w:rPr>
  </w:style>
  <w:style w:type="table" w:styleId="Tablaconcuadrcula">
    <w:name w:val="Table Grid"/>
    <w:basedOn w:val="Tablanormal"/>
    <w:uiPriority w:val="39"/>
    <w:rsid w:val="0041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D17CF"/>
    <w:rPr>
      <w:rFonts w:ascii="Symbol" w:hAnsi="Symbol" w:cs="Symbol"/>
      <w:lang w:val="es-ES_tradnl"/>
    </w:rPr>
  </w:style>
  <w:style w:type="paragraph" w:styleId="Prrafodelista">
    <w:name w:val="List Paragraph"/>
    <w:basedOn w:val="Normal"/>
    <w:uiPriority w:val="34"/>
    <w:qFormat/>
    <w:rsid w:val="000B23AB"/>
    <w:pPr>
      <w:ind w:left="720"/>
      <w:contextualSpacing/>
    </w:pPr>
  </w:style>
  <w:style w:type="character" w:customStyle="1" w:styleId="Ttulo1Car">
    <w:name w:val="Título 1 Car"/>
    <w:basedOn w:val="Fuentedeprrafopredeter"/>
    <w:link w:val="Ttulo1"/>
    <w:uiPriority w:val="9"/>
    <w:rsid w:val="000B23A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0B23A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0B23A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0B23AB"/>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0B23AB"/>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0B23AB"/>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0B23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B23AB"/>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0B23AB"/>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B23AB"/>
    <w:pPr>
      <w:spacing w:line="240" w:lineRule="auto"/>
    </w:pPr>
    <w:rPr>
      <w:b/>
      <w:bCs/>
      <w:color w:val="5B9BD5" w:themeColor="accent1"/>
      <w:sz w:val="18"/>
      <w:szCs w:val="18"/>
    </w:rPr>
  </w:style>
  <w:style w:type="paragraph" w:styleId="Ttulo">
    <w:name w:val="Title"/>
    <w:basedOn w:val="Normal"/>
    <w:next w:val="Normal"/>
    <w:link w:val="TtuloCar"/>
    <w:uiPriority w:val="10"/>
    <w:qFormat/>
    <w:rsid w:val="000B23A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B23AB"/>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B23A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0B23AB"/>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0B23AB"/>
    <w:rPr>
      <w:b/>
      <w:bCs/>
    </w:rPr>
  </w:style>
  <w:style w:type="character" w:styleId="nfasis">
    <w:name w:val="Emphasis"/>
    <w:basedOn w:val="Fuentedeprrafopredeter"/>
    <w:uiPriority w:val="20"/>
    <w:qFormat/>
    <w:rsid w:val="000B23AB"/>
    <w:rPr>
      <w:i/>
      <w:iCs/>
    </w:rPr>
  </w:style>
  <w:style w:type="paragraph" w:styleId="Sinespaciado">
    <w:name w:val="No Spacing"/>
    <w:uiPriority w:val="1"/>
    <w:qFormat/>
    <w:rsid w:val="000B23AB"/>
    <w:pPr>
      <w:spacing w:after="0" w:line="240" w:lineRule="auto"/>
    </w:pPr>
  </w:style>
  <w:style w:type="paragraph" w:styleId="Cita">
    <w:name w:val="Quote"/>
    <w:basedOn w:val="Normal"/>
    <w:next w:val="Normal"/>
    <w:link w:val="CitaCar"/>
    <w:uiPriority w:val="29"/>
    <w:qFormat/>
    <w:rsid w:val="000B23AB"/>
    <w:rPr>
      <w:i/>
      <w:iCs/>
      <w:color w:val="000000" w:themeColor="text1"/>
    </w:rPr>
  </w:style>
  <w:style w:type="character" w:customStyle="1" w:styleId="CitaCar">
    <w:name w:val="Cita Car"/>
    <w:basedOn w:val="Fuentedeprrafopredeter"/>
    <w:link w:val="Cita"/>
    <w:uiPriority w:val="29"/>
    <w:rsid w:val="000B23AB"/>
    <w:rPr>
      <w:i/>
      <w:iCs/>
      <w:color w:val="000000" w:themeColor="text1"/>
    </w:rPr>
  </w:style>
  <w:style w:type="paragraph" w:styleId="Citadestacada">
    <w:name w:val="Intense Quote"/>
    <w:basedOn w:val="Normal"/>
    <w:next w:val="Normal"/>
    <w:link w:val="CitadestacadaCar"/>
    <w:uiPriority w:val="30"/>
    <w:qFormat/>
    <w:rsid w:val="000B23AB"/>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0B23AB"/>
    <w:rPr>
      <w:b/>
      <w:bCs/>
      <w:i/>
      <w:iCs/>
      <w:color w:val="5B9BD5" w:themeColor="accent1"/>
    </w:rPr>
  </w:style>
  <w:style w:type="character" w:styleId="nfasissutil">
    <w:name w:val="Subtle Emphasis"/>
    <w:basedOn w:val="Fuentedeprrafopredeter"/>
    <w:uiPriority w:val="19"/>
    <w:qFormat/>
    <w:rsid w:val="000B23AB"/>
    <w:rPr>
      <w:i/>
      <w:iCs/>
      <w:color w:val="808080" w:themeColor="text1" w:themeTint="7F"/>
    </w:rPr>
  </w:style>
  <w:style w:type="character" w:styleId="nfasisintenso">
    <w:name w:val="Intense Emphasis"/>
    <w:basedOn w:val="Fuentedeprrafopredeter"/>
    <w:uiPriority w:val="21"/>
    <w:qFormat/>
    <w:rsid w:val="000B23AB"/>
    <w:rPr>
      <w:b/>
      <w:bCs/>
      <w:i/>
      <w:iCs/>
      <w:color w:val="5B9BD5" w:themeColor="accent1"/>
    </w:rPr>
  </w:style>
  <w:style w:type="character" w:styleId="Referenciasutil">
    <w:name w:val="Subtle Reference"/>
    <w:basedOn w:val="Fuentedeprrafopredeter"/>
    <w:uiPriority w:val="31"/>
    <w:qFormat/>
    <w:rsid w:val="000B23AB"/>
    <w:rPr>
      <w:smallCaps/>
      <w:color w:val="ED7D31" w:themeColor="accent2"/>
      <w:u w:val="single"/>
    </w:rPr>
  </w:style>
  <w:style w:type="character" w:styleId="Referenciaintensa">
    <w:name w:val="Intense Reference"/>
    <w:basedOn w:val="Fuentedeprrafopredeter"/>
    <w:uiPriority w:val="32"/>
    <w:qFormat/>
    <w:rsid w:val="000B23AB"/>
    <w:rPr>
      <w:b/>
      <w:bCs/>
      <w:smallCaps/>
      <w:color w:val="ED7D31" w:themeColor="accent2"/>
      <w:spacing w:val="5"/>
      <w:u w:val="single"/>
    </w:rPr>
  </w:style>
  <w:style w:type="character" w:styleId="Ttulodellibro">
    <w:name w:val="Book Title"/>
    <w:basedOn w:val="Fuentedeprrafopredeter"/>
    <w:uiPriority w:val="33"/>
    <w:qFormat/>
    <w:rsid w:val="000B23AB"/>
    <w:rPr>
      <w:b/>
      <w:bCs/>
      <w:smallCaps/>
      <w:spacing w:val="5"/>
    </w:rPr>
  </w:style>
  <w:style w:type="paragraph" w:styleId="TtuloTDC">
    <w:name w:val="TOC Heading"/>
    <w:basedOn w:val="Ttulo1"/>
    <w:next w:val="Normal"/>
    <w:uiPriority w:val="39"/>
    <w:semiHidden/>
    <w:unhideWhenUsed/>
    <w:qFormat/>
    <w:rsid w:val="000B23AB"/>
    <w:pPr>
      <w:outlineLvl w:val="9"/>
    </w:pPr>
  </w:style>
  <w:style w:type="character" w:styleId="Refdecomentario">
    <w:name w:val="annotation reference"/>
    <w:basedOn w:val="Fuentedeprrafopredeter"/>
    <w:uiPriority w:val="99"/>
    <w:semiHidden/>
    <w:unhideWhenUsed/>
    <w:rsid w:val="00D57251"/>
    <w:rPr>
      <w:sz w:val="16"/>
      <w:szCs w:val="16"/>
    </w:rPr>
  </w:style>
  <w:style w:type="paragraph" w:styleId="Textocomentario">
    <w:name w:val="annotation text"/>
    <w:basedOn w:val="Normal"/>
    <w:link w:val="TextocomentarioCar"/>
    <w:uiPriority w:val="99"/>
    <w:semiHidden/>
    <w:unhideWhenUsed/>
    <w:rsid w:val="00D572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7251"/>
    <w:rPr>
      <w:sz w:val="20"/>
      <w:szCs w:val="20"/>
    </w:rPr>
  </w:style>
  <w:style w:type="paragraph" w:styleId="Asuntodelcomentario">
    <w:name w:val="annotation subject"/>
    <w:basedOn w:val="Textocomentario"/>
    <w:next w:val="Textocomentario"/>
    <w:link w:val="AsuntodelcomentarioCar"/>
    <w:uiPriority w:val="99"/>
    <w:semiHidden/>
    <w:unhideWhenUsed/>
    <w:rsid w:val="00D57251"/>
    <w:rPr>
      <w:b/>
      <w:bCs/>
    </w:rPr>
  </w:style>
  <w:style w:type="character" w:customStyle="1" w:styleId="AsuntodelcomentarioCar">
    <w:name w:val="Asunto del comentario Car"/>
    <w:basedOn w:val="TextocomentarioCar"/>
    <w:link w:val="Asuntodelcomentario"/>
    <w:uiPriority w:val="99"/>
    <w:semiHidden/>
    <w:rsid w:val="00D57251"/>
    <w:rPr>
      <w:b/>
      <w:bCs/>
      <w:sz w:val="20"/>
      <w:szCs w:val="20"/>
    </w:rPr>
  </w:style>
  <w:style w:type="paragraph" w:customStyle="1" w:styleId="Default">
    <w:name w:val="Default"/>
    <w:rsid w:val="003B23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4581">
      <w:bodyDiv w:val="1"/>
      <w:marLeft w:val="0"/>
      <w:marRight w:val="0"/>
      <w:marTop w:val="0"/>
      <w:marBottom w:val="0"/>
      <w:divBdr>
        <w:top w:val="none" w:sz="0" w:space="0" w:color="auto"/>
        <w:left w:val="none" w:sz="0" w:space="0" w:color="auto"/>
        <w:bottom w:val="none" w:sz="0" w:space="0" w:color="auto"/>
        <w:right w:val="none" w:sz="0" w:space="0" w:color="auto"/>
      </w:divBdr>
    </w:div>
    <w:div w:id="131876290">
      <w:bodyDiv w:val="1"/>
      <w:marLeft w:val="0"/>
      <w:marRight w:val="0"/>
      <w:marTop w:val="0"/>
      <w:marBottom w:val="0"/>
      <w:divBdr>
        <w:top w:val="none" w:sz="0" w:space="0" w:color="auto"/>
        <w:left w:val="none" w:sz="0" w:space="0" w:color="auto"/>
        <w:bottom w:val="none" w:sz="0" w:space="0" w:color="auto"/>
        <w:right w:val="none" w:sz="0" w:space="0" w:color="auto"/>
      </w:divBdr>
    </w:div>
    <w:div w:id="178081543">
      <w:bodyDiv w:val="1"/>
      <w:marLeft w:val="0"/>
      <w:marRight w:val="0"/>
      <w:marTop w:val="0"/>
      <w:marBottom w:val="0"/>
      <w:divBdr>
        <w:top w:val="none" w:sz="0" w:space="0" w:color="auto"/>
        <w:left w:val="none" w:sz="0" w:space="0" w:color="auto"/>
        <w:bottom w:val="none" w:sz="0" w:space="0" w:color="auto"/>
        <w:right w:val="none" w:sz="0" w:space="0" w:color="auto"/>
      </w:divBdr>
    </w:div>
    <w:div w:id="437071076">
      <w:bodyDiv w:val="1"/>
      <w:marLeft w:val="0"/>
      <w:marRight w:val="0"/>
      <w:marTop w:val="0"/>
      <w:marBottom w:val="0"/>
      <w:divBdr>
        <w:top w:val="none" w:sz="0" w:space="0" w:color="auto"/>
        <w:left w:val="none" w:sz="0" w:space="0" w:color="auto"/>
        <w:bottom w:val="none" w:sz="0" w:space="0" w:color="auto"/>
        <w:right w:val="none" w:sz="0" w:space="0" w:color="auto"/>
      </w:divBdr>
    </w:div>
    <w:div w:id="604701810">
      <w:bodyDiv w:val="1"/>
      <w:marLeft w:val="0"/>
      <w:marRight w:val="0"/>
      <w:marTop w:val="0"/>
      <w:marBottom w:val="0"/>
      <w:divBdr>
        <w:top w:val="none" w:sz="0" w:space="0" w:color="auto"/>
        <w:left w:val="none" w:sz="0" w:space="0" w:color="auto"/>
        <w:bottom w:val="none" w:sz="0" w:space="0" w:color="auto"/>
        <w:right w:val="none" w:sz="0" w:space="0" w:color="auto"/>
      </w:divBdr>
    </w:div>
    <w:div w:id="883102184">
      <w:bodyDiv w:val="1"/>
      <w:marLeft w:val="0"/>
      <w:marRight w:val="0"/>
      <w:marTop w:val="0"/>
      <w:marBottom w:val="0"/>
      <w:divBdr>
        <w:top w:val="none" w:sz="0" w:space="0" w:color="auto"/>
        <w:left w:val="none" w:sz="0" w:space="0" w:color="auto"/>
        <w:bottom w:val="none" w:sz="0" w:space="0" w:color="auto"/>
        <w:right w:val="none" w:sz="0" w:space="0" w:color="auto"/>
      </w:divBdr>
    </w:div>
    <w:div w:id="978222878">
      <w:bodyDiv w:val="1"/>
      <w:marLeft w:val="0"/>
      <w:marRight w:val="0"/>
      <w:marTop w:val="0"/>
      <w:marBottom w:val="0"/>
      <w:divBdr>
        <w:top w:val="none" w:sz="0" w:space="0" w:color="auto"/>
        <w:left w:val="none" w:sz="0" w:space="0" w:color="auto"/>
        <w:bottom w:val="none" w:sz="0" w:space="0" w:color="auto"/>
        <w:right w:val="none" w:sz="0" w:space="0" w:color="auto"/>
      </w:divBdr>
    </w:div>
    <w:div w:id="1331253530">
      <w:bodyDiv w:val="1"/>
      <w:marLeft w:val="0"/>
      <w:marRight w:val="0"/>
      <w:marTop w:val="0"/>
      <w:marBottom w:val="0"/>
      <w:divBdr>
        <w:top w:val="none" w:sz="0" w:space="0" w:color="auto"/>
        <w:left w:val="none" w:sz="0" w:space="0" w:color="auto"/>
        <w:bottom w:val="none" w:sz="0" w:space="0" w:color="auto"/>
        <w:right w:val="none" w:sz="0" w:space="0" w:color="auto"/>
      </w:divBdr>
    </w:div>
    <w:div w:id="1434396115">
      <w:bodyDiv w:val="1"/>
      <w:marLeft w:val="0"/>
      <w:marRight w:val="0"/>
      <w:marTop w:val="0"/>
      <w:marBottom w:val="0"/>
      <w:divBdr>
        <w:top w:val="none" w:sz="0" w:space="0" w:color="auto"/>
        <w:left w:val="none" w:sz="0" w:space="0" w:color="auto"/>
        <w:bottom w:val="none" w:sz="0" w:space="0" w:color="auto"/>
        <w:right w:val="none" w:sz="0" w:space="0" w:color="auto"/>
      </w:divBdr>
    </w:div>
    <w:div w:id="1721400940">
      <w:bodyDiv w:val="1"/>
      <w:marLeft w:val="0"/>
      <w:marRight w:val="0"/>
      <w:marTop w:val="0"/>
      <w:marBottom w:val="0"/>
      <w:divBdr>
        <w:top w:val="none" w:sz="0" w:space="0" w:color="auto"/>
        <w:left w:val="none" w:sz="0" w:space="0" w:color="auto"/>
        <w:bottom w:val="none" w:sz="0" w:space="0" w:color="auto"/>
        <w:right w:val="none" w:sz="0" w:space="0" w:color="auto"/>
      </w:divBdr>
    </w:div>
    <w:div w:id="21220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valerio@berb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serrano@berb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C78A-E229-461E-A705-6A11D36F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9662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Morales</dc:creator>
  <cp:lastModifiedBy>Susana</cp:lastModifiedBy>
  <cp:revision>2</cp:revision>
  <cp:lastPrinted>2019-03-27T10:22:00Z</cp:lastPrinted>
  <dcterms:created xsi:type="dcterms:W3CDTF">2019-05-13T17:45:00Z</dcterms:created>
  <dcterms:modified xsi:type="dcterms:W3CDTF">2019-05-13T17:45:00Z</dcterms:modified>
</cp:coreProperties>
</file>