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382" w:rsidRPr="00E921BA" w:rsidRDefault="00197382" w:rsidP="00B856AB">
      <w:pPr>
        <w:jc w:val="both"/>
        <w:rPr>
          <w:rFonts w:ascii="Lucida Sans" w:hAnsi="Lucida Sans"/>
          <w:color w:val="000000" w:themeColor="text1"/>
          <w:sz w:val="28"/>
          <w:szCs w:val="28"/>
        </w:rPr>
      </w:pPr>
    </w:p>
    <w:p w:rsidR="00206135" w:rsidRPr="00E921BA" w:rsidRDefault="00206135" w:rsidP="00206135">
      <w:pPr>
        <w:jc w:val="both"/>
        <w:rPr>
          <w:rFonts w:ascii="Lucida Sans" w:hAnsi="Lucida Sans"/>
          <w:b/>
          <w:color w:val="000000" w:themeColor="text1"/>
          <w:sz w:val="40"/>
          <w:szCs w:val="40"/>
          <w:u w:val="single"/>
        </w:rPr>
      </w:pPr>
      <w:r w:rsidRPr="00E921BA">
        <w:rPr>
          <w:rFonts w:ascii="Lucida Sans" w:hAnsi="Lucida Sans"/>
          <w:b/>
          <w:color w:val="000000" w:themeColor="text1"/>
          <w:sz w:val="40"/>
          <w:szCs w:val="40"/>
          <w:u w:val="single"/>
        </w:rPr>
        <w:t xml:space="preserve">Comisión Central de Deontología </w:t>
      </w:r>
    </w:p>
    <w:p w:rsidR="00206135" w:rsidRPr="00E921BA" w:rsidRDefault="00206135" w:rsidP="00206135">
      <w:pPr>
        <w:jc w:val="both"/>
        <w:rPr>
          <w:rFonts w:ascii="Lucida Sans" w:hAnsi="Lucida Sans"/>
          <w:color w:val="000000" w:themeColor="text1"/>
          <w:sz w:val="28"/>
          <w:szCs w:val="28"/>
        </w:rPr>
      </w:pP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Francisco Javier Barón Duarte</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 xml:space="preserve">El Dr. Francisco Javier Barón Duarte, propuesto por el Colegio de Médicos de A Coruña, es licenciado en Medicina y Cirugía por la Universidad de Zaragoza, especialista de Área de Oncología Médica del Complejo Universitario de A Coruña. Es vocal de la Comisión de Deontología del Colegio de Médicos de A Coruña, máster en Bioética y miembro durante cinco años de la Comisión Gallega de Bioética.  </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Jacinto Bátiz Cantera</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 xml:space="preserve">El Dr. Jacinto Bátiz Cantera, propuesto por el Colegio de Médicos de Bizkaia, es doctor en Medicina y Cirugía por la Universidad del País Vasco. Médico de Familia, especialista en Cuidados Paliativos y jefe de la Unidad de Cuidados Paliativos del Hospital San Juan de Dios de Santurce. Actualmente, es presidente de la Comisión Deontológica del Colegio de Médicos de Bizkaia, y ha sido con anterioridad (2009-2013) secretario de la Comisión Central de Deontología de la OMC y </w:t>
      </w:r>
      <w:r>
        <w:rPr>
          <w:rFonts w:ascii="Lucida Sans" w:hAnsi="Lucida Sans"/>
          <w:color w:val="000000" w:themeColor="text1"/>
          <w:sz w:val="28"/>
          <w:szCs w:val="28"/>
        </w:rPr>
        <w:t xml:space="preserve">es </w:t>
      </w:r>
      <w:r w:rsidRPr="00E921BA">
        <w:rPr>
          <w:rFonts w:ascii="Lucida Sans" w:hAnsi="Lucida Sans"/>
          <w:color w:val="000000" w:themeColor="text1"/>
          <w:sz w:val="28"/>
          <w:szCs w:val="28"/>
        </w:rPr>
        <w:t>miembro del Grupo de Trabajo Atención Médica al Final de la Vida de la OMC.</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 xml:space="preserve">Dr. Antonio Blanco </w:t>
      </w:r>
      <w:proofErr w:type="spellStart"/>
      <w:r w:rsidRPr="00E921BA">
        <w:rPr>
          <w:rFonts w:ascii="Lucida Sans" w:hAnsi="Lucida Sans"/>
          <w:b/>
          <w:color w:val="000000" w:themeColor="text1"/>
          <w:sz w:val="28"/>
          <w:szCs w:val="28"/>
        </w:rPr>
        <w:t>Mercadé</w:t>
      </w:r>
      <w:proofErr w:type="spellEnd"/>
    </w:p>
    <w:p w:rsid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 xml:space="preserve">El Dr. Antonio Blanco </w:t>
      </w:r>
      <w:proofErr w:type="spellStart"/>
      <w:r w:rsidRPr="00E921BA">
        <w:rPr>
          <w:rFonts w:ascii="Lucida Sans" w:hAnsi="Lucida Sans"/>
          <w:color w:val="000000" w:themeColor="text1"/>
          <w:sz w:val="28"/>
          <w:szCs w:val="28"/>
        </w:rPr>
        <w:t>Mercadé</w:t>
      </w:r>
      <w:proofErr w:type="spellEnd"/>
      <w:r w:rsidRPr="00E921BA">
        <w:rPr>
          <w:rFonts w:ascii="Lucida Sans" w:hAnsi="Lucida Sans"/>
          <w:color w:val="000000" w:themeColor="text1"/>
          <w:sz w:val="28"/>
          <w:szCs w:val="28"/>
        </w:rPr>
        <w:t xml:space="preserve">, propuesto por el Colegio de Médicos de León, es licenciado en Medicina y Cirugía por la Universidad de Santiago de Compostela y especialista en Otorrinolaringología en el Complejo Asistencial Universitario de León. Es presidente de la Comisión de Bioética de Castilla y León, presidente de la Comisión de Ética y Deontología del Consejo de Colegios de Médicos de Castilla y León y presidente de la Comisión de Ética y Deontología del Colegio de Médicos de León. </w:t>
      </w:r>
    </w:p>
    <w:p w:rsidR="00E921BA" w:rsidRDefault="00E921BA" w:rsidP="00E921BA">
      <w:pPr>
        <w:jc w:val="both"/>
        <w:rPr>
          <w:rFonts w:ascii="Lucida Sans" w:hAnsi="Lucida Sans"/>
          <w:color w:val="000000" w:themeColor="text1"/>
          <w:sz w:val="28"/>
          <w:szCs w:val="28"/>
        </w:rPr>
      </w:pPr>
    </w:p>
    <w:p w:rsidR="00E921BA" w:rsidRPr="00E921BA" w:rsidRDefault="00E921BA" w:rsidP="00E921BA">
      <w:pPr>
        <w:jc w:val="both"/>
        <w:rPr>
          <w:rFonts w:ascii="Lucida Sans" w:hAnsi="Lucida Sans"/>
          <w:color w:val="000000" w:themeColor="text1"/>
          <w:sz w:val="28"/>
          <w:szCs w:val="28"/>
        </w:rPr>
      </w:pP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lastRenderedPageBreak/>
        <w:t>Dr. Mariano Casado Blanco</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El Dr. Mariano Casado Blanco, propuesto por el Colegio de Médicos de Badajoz, es licenciado en Medicina y Cirugía por la Universidad de Extremadura y médico forense adscrito al Ministerio de Justicia. Actualmente es Jefe de Servicio de Laboratorio Forense. Es presidente de la Comisión de Deontología del Colegio de Médicos de Badajoz y fue miembro de la Comisión Central de Deontología y Derecho Médico de la Organización Médica Colegial (OMC) desde 2007, reelegido en 2011 y desde 2013 como secretario hasta 2015.</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 xml:space="preserve">Dr. Luis Ciprés </w:t>
      </w:r>
      <w:proofErr w:type="spellStart"/>
      <w:r w:rsidRPr="00E921BA">
        <w:rPr>
          <w:rFonts w:ascii="Lucida Sans" w:hAnsi="Lucida Sans"/>
          <w:b/>
          <w:color w:val="000000" w:themeColor="text1"/>
          <w:sz w:val="28"/>
          <w:szCs w:val="28"/>
        </w:rPr>
        <w:t>Casasnovas</w:t>
      </w:r>
      <w:proofErr w:type="spellEnd"/>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 xml:space="preserve">El Dr. Luis Ciprés </w:t>
      </w:r>
      <w:proofErr w:type="spellStart"/>
      <w:r w:rsidRPr="00E921BA">
        <w:rPr>
          <w:rFonts w:ascii="Lucida Sans" w:hAnsi="Lucida Sans"/>
          <w:color w:val="000000" w:themeColor="text1"/>
          <w:sz w:val="28"/>
          <w:szCs w:val="28"/>
        </w:rPr>
        <w:t>Casasnovas</w:t>
      </w:r>
      <w:proofErr w:type="spellEnd"/>
      <w:r w:rsidRPr="00E921BA">
        <w:rPr>
          <w:rFonts w:ascii="Lucida Sans" w:hAnsi="Lucida Sans"/>
          <w:color w:val="000000" w:themeColor="text1"/>
          <w:sz w:val="28"/>
          <w:szCs w:val="28"/>
        </w:rPr>
        <w:t>, propuesto por el Colegio de Médicos de Teruel, es licenciado en Medicina por la Universidad de Zaragoza y especialista en Endocrinología y Nutrición. Es director del Área Médica del Hospital Obispo Polanco de Teruel. Fue presidente del Colegio de Médicos de Teruel durante 15 años, miembro de la Comisión Central de Deontología de la OMC, entre 2008 y 2015, y es presidente de la Comisión Deontológica del Colegio de Médicos de Teruel desde 2007.</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Manuel Fernández Chavero</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El Dr. Manuel Fernández Chavero, propuesto por el Colegio de Médicos de Badajoz, es especialista en Medicina del Trabajo, y trabaja actualmente en la Medicina General/Familia del sector privado. Es, además, experto en Ética Médica por la Fundac</w:t>
      </w:r>
      <w:r>
        <w:rPr>
          <w:rFonts w:ascii="Lucida Sans" w:hAnsi="Lucida Sans"/>
          <w:color w:val="000000" w:themeColor="text1"/>
          <w:sz w:val="28"/>
          <w:szCs w:val="28"/>
        </w:rPr>
        <w:t>ión para la Forma</w:t>
      </w:r>
      <w:r w:rsidRPr="00E921BA">
        <w:rPr>
          <w:rFonts w:ascii="Lucida Sans" w:hAnsi="Lucida Sans"/>
          <w:color w:val="000000" w:themeColor="text1"/>
          <w:sz w:val="28"/>
          <w:szCs w:val="28"/>
        </w:rPr>
        <w:t>ción de la OMC (FFOMC) y la Fundación José Ortega y Gasset- Gregorio Marañón, y tiene experiencia como médico de instituciones penitenciarias, donde ejerció a principios de la década de los 90 en el Centro Penitenciario de Badajoz.</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Ángel Hernández Gil</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El Dr. Ángel Hernández Gil, propuesto por el Colegio de Médicos de Jaén, es</w:t>
      </w:r>
      <w:r w:rsidR="002B7F1E">
        <w:rPr>
          <w:rFonts w:ascii="Lucida Sans" w:hAnsi="Lucida Sans"/>
          <w:color w:val="000000" w:themeColor="text1"/>
          <w:sz w:val="28"/>
          <w:szCs w:val="28"/>
        </w:rPr>
        <w:t xml:space="preserve"> miembro del Cuerpo Nacional </w:t>
      </w:r>
      <w:proofErr w:type="gramStart"/>
      <w:r w:rsidR="002B7F1E">
        <w:rPr>
          <w:rFonts w:ascii="Lucida Sans" w:hAnsi="Lucida Sans"/>
          <w:color w:val="000000" w:themeColor="text1"/>
          <w:sz w:val="28"/>
          <w:szCs w:val="28"/>
        </w:rPr>
        <w:t xml:space="preserve">de </w:t>
      </w:r>
      <w:r w:rsidRPr="00E921BA">
        <w:rPr>
          <w:rFonts w:ascii="Lucida Sans" w:hAnsi="Lucida Sans"/>
          <w:color w:val="000000" w:themeColor="text1"/>
          <w:sz w:val="28"/>
          <w:szCs w:val="28"/>
        </w:rPr>
        <w:t xml:space="preserve"> </w:t>
      </w:r>
      <w:r w:rsidR="002B7F1E">
        <w:rPr>
          <w:rFonts w:ascii="Lucida Sans" w:hAnsi="Lucida Sans"/>
          <w:color w:val="000000" w:themeColor="text1"/>
          <w:sz w:val="28"/>
          <w:szCs w:val="28"/>
        </w:rPr>
        <w:t>Médicos</w:t>
      </w:r>
      <w:proofErr w:type="gramEnd"/>
      <w:r w:rsidR="002B7F1E">
        <w:rPr>
          <w:rFonts w:ascii="Lucida Sans" w:hAnsi="Lucida Sans"/>
          <w:color w:val="000000" w:themeColor="text1"/>
          <w:sz w:val="28"/>
          <w:szCs w:val="28"/>
        </w:rPr>
        <w:t xml:space="preserve"> Forenses</w:t>
      </w:r>
      <w:r w:rsidRPr="00E921BA">
        <w:rPr>
          <w:rFonts w:ascii="Lucida Sans" w:hAnsi="Lucida Sans"/>
          <w:color w:val="000000" w:themeColor="text1"/>
          <w:sz w:val="28"/>
          <w:szCs w:val="28"/>
        </w:rPr>
        <w:t xml:space="preserve">, y jefe de Servicio de Clínica Forense del Instituto de Medicina Legal de Jaén. Actualmente, es </w:t>
      </w:r>
      <w:r w:rsidR="002B7F1E">
        <w:rPr>
          <w:rFonts w:ascii="Lucida Sans" w:hAnsi="Lucida Sans"/>
          <w:color w:val="000000" w:themeColor="text1"/>
          <w:sz w:val="28"/>
          <w:szCs w:val="28"/>
        </w:rPr>
        <w:lastRenderedPageBreak/>
        <w:t>presidente</w:t>
      </w:r>
      <w:r w:rsidRPr="00E921BA">
        <w:rPr>
          <w:rFonts w:ascii="Lucida Sans" w:hAnsi="Lucida Sans"/>
          <w:color w:val="000000" w:themeColor="text1"/>
          <w:sz w:val="28"/>
          <w:szCs w:val="28"/>
        </w:rPr>
        <w:t xml:space="preserve"> de la Comisión de Deontología Médica del Co</w:t>
      </w:r>
      <w:r w:rsidR="00FC4A54">
        <w:rPr>
          <w:rFonts w:ascii="Lucida Sans" w:hAnsi="Lucida Sans"/>
          <w:color w:val="000000" w:themeColor="text1"/>
          <w:sz w:val="28"/>
          <w:szCs w:val="28"/>
        </w:rPr>
        <w:t>legio de Médicos de Jaén</w:t>
      </w:r>
      <w:r w:rsidRPr="00E921BA">
        <w:rPr>
          <w:rFonts w:ascii="Lucida Sans" w:hAnsi="Lucida Sans"/>
          <w:color w:val="000000" w:themeColor="text1"/>
          <w:sz w:val="28"/>
          <w:szCs w:val="28"/>
        </w:rPr>
        <w:t>, y está en posesión de</w:t>
      </w:r>
      <w:r w:rsidR="00D4527F">
        <w:rPr>
          <w:rFonts w:ascii="Lucida Sans" w:hAnsi="Lucida Sans"/>
          <w:color w:val="000000" w:themeColor="text1"/>
          <w:sz w:val="28"/>
          <w:szCs w:val="28"/>
        </w:rPr>
        <w:t xml:space="preserve"> </w:t>
      </w:r>
      <w:r w:rsidRPr="00E921BA">
        <w:rPr>
          <w:rFonts w:ascii="Lucida Sans" w:hAnsi="Lucida Sans"/>
          <w:color w:val="000000" w:themeColor="text1"/>
          <w:sz w:val="28"/>
          <w:szCs w:val="28"/>
        </w:rPr>
        <w:t>l</w:t>
      </w:r>
      <w:r w:rsidR="00D4527F">
        <w:rPr>
          <w:rFonts w:ascii="Lucida Sans" w:hAnsi="Lucida Sans"/>
          <w:color w:val="000000" w:themeColor="text1"/>
          <w:sz w:val="28"/>
          <w:szCs w:val="28"/>
        </w:rPr>
        <w:t>os</w:t>
      </w:r>
      <w:r w:rsidRPr="00E921BA">
        <w:rPr>
          <w:rFonts w:ascii="Lucida Sans" w:hAnsi="Lucida Sans"/>
          <w:color w:val="000000" w:themeColor="text1"/>
          <w:sz w:val="28"/>
          <w:szCs w:val="28"/>
        </w:rPr>
        <w:t xml:space="preserve"> título</w:t>
      </w:r>
      <w:r w:rsidR="00D4527F">
        <w:rPr>
          <w:rFonts w:ascii="Lucida Sans" w:hAnsi="Lucida Sans"/>
          <w:color w:val="000000" w:themeColor="text1"/>
          <w:sz w:val="28"/>
          <w:szCs w:val="28"/>
        </w:rPr>
        <w:t>s</w:t>
      </w:r>
      <w:r w:rsidRPr="00E921BA">
        <w:rPr>
          <w:rFonts w:ascii="Lucida Sans" w:hAnsi="Lucida Sans"/>
          <w:color w:val="000000" w:themeColor="text1"/>
          <w:sz w:val="28"/>
          <w:szCs w:val="28"/>
        </w:rPr>
        <w:t xml:space="preserve"> de </w:t>
      </w:r>
      <w:r w:rsidR="002B7F1E">
        <w:rPr>
          <w:rFonts w:ascii="Lucida Sans" w:hAnsi="Lucida Sans"/>
          <w:color w:val="000000" w:themeColor="text1"/>
          <w:sz w:val="28"/>
          <w:szCs w:val="28"/>
        </w:rPr>
        <w:t>Master</w:t>
      </w:r>
      <w:r w:rsidRPr="00E921BA">
        <w:rPr>
          <w:rFonts w:ascii="Lucida Sans" w:hAnsi="Lucida Sans"/>
          <w:color w:val="000000" w:themeColor="text1"/>
          <w:sz w:val="28"/>
          <w:szCs w:val="28"/>
        </w:rPr>
        <w:t xml:space="preserve"> en ética médica de la Fundación para la Formación de la OMC (FFOMC) y la Fundación José Ortega y Gasset-Gregorio Marañón</w:t>
      </w:r>
      <w:r w:rsidR="00D4527F">
        <w:rPr>
          <w:rFonts w:ascii="Lucida Sans" w:hAnsi="Lucida Sans"/>
          <w:color w:val="000000" w:themeColor="text1"/>
          <w:sz w:val="28"/>
          <w:szCs w:val="28"/>
        </w:rPr>
        <w:t>, así como en</w:t>
      </w:r>
      <w:r w:rsidR="002B7F1E">
        <w:rPr>
          <w:rFonts w:ascii="Lucida Sans" w:hAnsi="Lucida Sans"/>
          <w:color w:val="000000" w:themeColor="text1"/>
          <w:sz w:val="28"/>
          <w:szCs w:val="28"/>
        </w:rPr>
        <w:t xml:space="preserve"> Gerontología y Geriatría (2016)</w:t>
      </w:r>
      <w:r w:rsidR="00D4527F">
        <w:rPr>
          <w:rFonts w:ascii="Lucida Sans" w:hAnsi="Lucida Sans"/>
          <w:color w:val="000000" w:themeColor="text1"/>
          <w:sz w:val="28"/>
          <w:szCs w:val="28"/>
        </w:rPr>
        <w:t xml:space="preserve">. Completa su currículo una </w:t>
      </w:r>
      <w:r w:rsidR="002B7F1E">
        <w:rPr>
          <w:rFonts w:ascii="Lucida Sans" w:hAnsi="Lucida Sans"/>
          <w:color w:val="000000" w:themeColor="text1"/>
          <w:sz w:val="28"/>
          <w:szCs w:val="28"/>
        </w:rPr>
        <w:t>Tesis Doctoral en Responsabilidad Profesional Médica</w:t>
      </w:r>
      <w:r w:rsidR="00D4527F">
        <w:rPr>
          <w:rFonts w:ascii="Lucida Sans" w:hAnsi="Lucida Sans"/>
          <w:color w:val="000000" w:themeColor="text1"/>
          <w:sz w:val="28"/>
          <w:szCs w:val="28"/>
        </w:rPr>
        <w:t xml:space="preserve">  (</w:t>
      </w:r>
      <w:bookmarkStart w:id="0" w:name="_GoBack"/>
      <w:bookmarkEnd w:id="0"/>
      <w:r w:rsidR="00D4527F">
        <w:rPr>
          <w:rFonts w:ascii="Lucida Sans" w:hAnsi="Lucida Sans"/>
          <w:color w:val="000000" w:themeColor="text1"/>
          <w:sz w:val="28"/>
          <w:szCs w:val="28"/>
        </w:rPr>
        <w:t>2002).</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Diego Murillo Solís</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El Dr. Diego Murillo Solís, propuesto por el Colegio de Médicos de Pontevedra, es especialista en Cirugía General y Aparato Digestivo, y Cirugía Plástica. Actualmente, ejerce como jefe de Servicio de la Unidad de Cirugía Plástica del Hospital Perpetuo Socorro de Vigo. Es presidente de la Comisión de Deontología del Colegio de Médicos de Pontevedra desde noviembre de 2009, y miembro de la Comisión Central de Deontología de la OMC, desde septiembre de 2011, además de poseer formación en Bioética a través de la Fundación del Colegio de Médicos de Pontevedra.</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Juan Antonio Pérez Artigues</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 xml:space="preserve">El Dr. Juan A. Pérez Artigues, propuesto por el Colegio de Médicos de Baleares, está especializado en Medicina Familiar y Comunitaria. Trabaja como médico de familia en el Centro de Salud Son </w:t>
      </w:r>
      <w:proofErr w:type="spellStart"/>
      <w:r w:rsidRPr="00E921BA">
        <w:rPr>
          <w:rFonts w:ascii="Lucida Sans" w:hAnsi="Lucida Sans"/>
          <w:color w:val="000000" w:themeColor="text1"/>
          <w:sz w:val="28"/>
          <w:szCs w:val="28"/>
        </w:rPr>
        <w:t>Ferriol</w:t>
      </w:r>
      <w:proofErr w:type="spellEnd"/>
      <w:r w:rsidRPr="00E921BA">
        <w:rPr>
          <w:rFonts w:ascii="Lucida Sans" w:hAnsi="Lucida Sans"/>
          <w:color w:val="000000" w:themeColor="text1"/>
          <w:sz w:val="28"/>
          <w:szCs w:val="28"/>
        </w:rPr>
        <w:t xml:space="preserve"> de Palma de Mallorca. Preside la Comisión de Deontología del Colegio de Médicos de Baleares desde el año 2010. Posee, además, el Título de Experto en Ética Médica y el Máster en Ética Médica organizados por la Fundación para la Formación de la OMC y la Fundación José Ortega y Gasset-Gregorio Marañón.</w:t>
      </w: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Juan José Rodríguez Sendín</w:t>
      </w:r>
    </w:p>
    <w:p w:rsidR="00E921BA"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 xml:space="preserve">El Dr. Juan José Rodríguez Sendín, propuesto por el Colegio de Médicos de Toledo, es licenciado en Medicina por la Universidad de Salamanca y especialista en Medicina Familiar y Comunitaria. Presidente de la Organización Médica Colegial entre 2009 y 2017, es vicepresidente de la Confederación Latinoamericana de Entidades Médicas (CONFEMEL), presidente de la Comisión Deontológica del Colegio de </w:t>
      </w:r>
      <w:r w:rsidRPr="00E921BA">
        <w:rPr>
          <w:rFonts w:ascii="Lucida Sans" w:hAnsi="Lucida Sans"/>
          <w:color w:val="000000" w:themeColor="text1"/>
          <w:sz w:val="28"/>
          <w:szCs w:val="28"/>
        </w:rPr>
        <w:lastRenderedPageBreak/>
        <w:t>Médicos de Toledo y participa en el Grupo de trabajo ‘Atención médica al final de la vida’ de la OMC, entre otros.</w:t>
      </w:r>
    </w:p>
    <w:p w:rsidR="00E921BA" w:rsidRDefault="00E921BA" w:rsidP="00E921BA">
      <w:pPr>
        <w:jc w:val="both"/>
        <w:rPr>
          <w:rFonts w:ascii="Lucida Sans" w:hAnsi="Lucida Sans"/>
          <w:b/>
          <w:color w:val="000000" w:themeColor="text1"/>
          <w:sz w:val="28"/>
          <w:szCs w:val="28"/>
        </w:rPr>
      </w:pPr>
    </w:p>
    <w:p w:rsidR="00E921BA" w:rsidRDefault="00E921BA" w:rsidP="00E921BA">
      <w:pPr>
        <w:jc w:val="both"/>
        <w:rPr>
          <w:rFonts w:ascii="Lucida Sans" w:hAnsi="Lucida Sans"/>
          <w:b/>
          <w:color w:val="000000" w:themeColor="text1"/>
          <w:sz w:val="28"/>
          <w:szCs w:val="28"/>
        </w:rPr>
      </w:pPr>
    </w:p>
    <w:p w:rsidR="00E921BA" w:rsidRPr="00E921BA" w:rsidRDefault="00E921BA" w:rsidP="00E921BA">
      <w:pPr>
        <w:jc w:val="both"/>
        <w:rPr>
          <w:rFonts w:ascii="Lucida Sans" w:hAnsi="Lucida Sans"/>
          <w:b/>
          <w:color w:val="000000" w:themeColor="text1"/>
          <w:sz w:val="28"/>
          <w:szCs w:val="28"/>
        </w:rPr>
      </w:pPr>
      <w:r w:rsidRPr="00E921BA">
        <w:rPr>
          <w:rFonts w:ascii="Lucida Sans" w:hAnsi="Lucida Sans"/>
          <w:b/>
          <w:color w:val="000000" w:themeColor="text1"/>
          <w:sz w:val="28"/>
          <w:szCs w:val="28"/>
        </w:rPr>
        <w:t>Dr. Agustín Zamarrón Moreno</w:t>
      </w:r>
    </w:p>
    <w:p w:rsidR="00F1145E" w:rsidRPr="00E921BA" w:rsidRDefault="00E921BA" w:rsidP="00E921BA">
      <w:pPr>
        <w:jc w:val="both"/>
        <w:rPr>
          <w:rFonts w:ascii="Lucida Sans" w:hAnsi="Lucida Sans"/>
          <w:color w:val="000000" w:themeColor="text1"/>
          <w:sz w:val="28"/>
          <w:szCs w:val="28"/>
        </w:rPr>
      </w:pPr>
      <w:r w:rsidRPr="00E921BA">
        <w:rPr>
          <w:rFonts w:ascii="Lucida Sans" w:hAnsi="Lucida Sans"/>
          <w:color w:val="000000" w:themeColor="text1"/>
          <w:sz w:val="28"/>
          <w:szCs w:val="28"/>
        </w:rPr>
        <w:t>El Dr. Agustín Zamarrón Moreno, propuesto por el Colegio de Médicos de Burgos, es especialista en Medicina Interna y Aparato Digestivo, ha sido jefe de Sección de Medicina Interna en el Hospital Santiago Apóstol hasta 2012. Desde 2010 es asesor externo del Comité Deontológico del Colegio de Médicos de Burgos, con anterioridad, entre 2006 y 2010 ejerció como presidente de la Comisión Deontológica de dicha corporación. Es, además, máster de bioética por el Dpto. de Medicina Preventiva e Historia de la Ciencia de la Universidad Complutense.</w:t>
      </w:r>
    </w:p>
    <w:sectPr w:rsidR="00F1145E" w:rsidRPr="00E921BA" w:rsidSect="00B701BD">
      <w:headerReference w:type="default" r:id="rId8"/>
      <w:footerReference w:type="default" r:id="rId9"/>
      <w:pgSz w:w="11906" w:h="16838"/>
      <w:pgMar w:top="993" w:right="1701" w:bottom="85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F90" w:rsidRDefault="00C51F90" w:rsidP="00BD1232">
      <w:pPr>
        <w:spacing w:after="0" w:line="240" w:lineRule="auto"/>
      </w:pPr>
      <w:r>
        <w:separator/>
      </w:r>
    </w:p>
  </w:endnote>
  <w:endnote w:type="continuationSeparator" w:id="0">
    <w:p w:rsidR="00C51F90" w:rsidRDefault="00C51F90" w:rsidP="00BD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tillium Web">
    <w:altName w:val="Courier New"/>
    <w:panose1 w:val="000003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272" w:rsidRPr="00844272" w:rsidRDefault="005C5A91" w:rsidP="001725A5">
    <w:pPr>
      <w:pStyle w:val="Piedepgina"/>
      <w:pBdr>
        <w:top w:val="single" w:sz="4" w:space="0" w:color="A5A5A5" w:themeColor="background1" w:themeShade="A5"/>
      </w:pBdr>
      <w:jc w:val="center"/>
      <w:rPr>
        <w:color w:val="7F7F7F" w:themeColor="background1" w:themeShade="7F"/>
        <w:sz w:val="18"/>
        <w:szCs w:val="18"/>
      </w:rPr>
    </w:pPr>
    <w:r w:rsidRPr="005C5A91">
      <w:rPr>
        <w:noProof/>
        <w:color w:val="7F7F7F" w:themeColor="background1" w:themeShade="7F"/>
        <w:sz w:val="16"/>
        <w:szCs w:val="16"/>
      </w:rPr>
      <w:t xml:space="preserve">Plaza de las Cortes, 11- 28014 Madrid - Departamento de Comunicación -  prensa@cgcom.es - Telf: 91 431 77 80 Ext. 5      </w:t>
    </w:r>
    <w:r w:rsidR="001725A5">
      <w:rPr>
        <w:noProof/>
        <w:color w:val="7F7F7F" w:themeColor="background1" w:themeShade="7F"/>
        <w:sz w:val="16"/>
        <w:szCs w:val="16"/>
      </w:rPr>
      <w:t xml:space="preserve">     </w:t>
    </w:r>
    <w:r w:rsidR="001725A5" w:rsidRPr="001725A5">
      <w:rPr>
        <w:noProof/>
        <w:color w:val="7F7F7F" w:themeColor="background1" w:themeShade="7F"/>
        <w:sz w:val="16"/>
        <w:szCs w:val="16"/>
        <w:lang w:eastAsia="es-ES"/>
      </w:rPr>
      <w:drawing>
        <wp:inline distT="0" distB="0" distL="0" distR="0">
          <wp:extent cx="225552" cy="225552"/>
          <wp:effectExtent l="0" t="0" r="3175" b="3175"/>
          <wp:docPr id="2" name="Imagen 2" descr="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923" cy="228923"/>
                  </a:xfrm>
                  <a:prstGeom prst="rect">
                    <a:avLst/>
                  </a:prstGeom>
                  <a:noFill/>
                  <a:ln>
                    <a:noFill/>
                  </a:ln>
                </pic:spPr>
              </pic:pic>
            </a:graphicData>
          </a:graphic>
        </wp:inline>
      </w:drawing>
    </w:r>
    <w:r w:rsidR="001725A5" w:rsidRPr="001725A5">
      <w:rPr>
        <w:noProof/>
        <w:color w:val="7F7F7F" w:themeColor="background1" w:themeShade="7F"/>
        <w:sz w:val="16"/>
        <w:szCs w:val="16"/>
        <w:lang w:eastAsia="es-ES"/>
      </w:rPr>
      <w:drawing>
        <wp:inline distT="0" distB="0" distL="0" distR="0">
          <wp:extent cx="231648" cy="231648"/>
          <wp:effectExtent l="0" t="0" r="0" b="0"/>
          <wp:docPr id="3" name="Imagen 3" descr="Twitter">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5477" cy="235477"/>
                  </a:xfrm>
                  <a:prstGeom prst="rect">
                    <a:avLst/>
                  </a:prstGeom>
                  <a:noFill/>
                  <a:ln>
                    <a:noFill/>
                  </a:ln>
                </pic:spPr>
              </pic:pic>
            </a:graphicData>
          </a:graphic>
        </wp:inline>
      </w:drawing>
    </w:r>
    <w:r w:rsidR="001725A5" w:rsidRPr="001725A5">
      <w:rPr>
        <w:noProof/>
        <w:color w:val="7F7F7F" w:themeColor="background1" w:themeShade="7F"/>
        <w:sz w:val="16"/>
        <w:szCs w:val="16"/>
        <w:lang w:eastAsia="es-ES"/>
      </w:rPr>
      <w:drawing>
        <wp:inline distT="0" distB="0" distL="0" distR="0">
          <wp:extent cx="219456" cy="219456"/>
          <wp:effectExtent l="0" t="0" r="9525" b="9525"/>
          <wp:docPr id="4" name="Imagen 4" descr="Youtub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918" cy="223918"/>
                  </a:xfrm>
                  <a:prstGeom prst="rect">
                    <a:avLst/>
                  </a:prstGeom>
                  <a:noFill/>
                  <a:ln>
                    <a:noFill/>
                  </a:ln>
                </pic:spPr>
              </pic:pic>
            </a:graphicData>
          </a:graphic>
        </wp:inline>
      </w:drawing>
    </w:r>
    <w:r w:rsidR="001725A5" w:rsidRPr="001725A5">
      <w:rPr>
        <w:noProof/>
        <w:color w:val="7F7F7F" w:themeColor="background1" w:themeShade="7F"/>
        <w:sz w:val="16"/>
        <w:szCs w:val="16"/>
        <w:lang w:eastAsia="es-ES"/>
      </w:rPr>
      <w:drawing>
        <wp:inline distT="0" distB="0" distL="0" distR="0">
          <wp:extent cx="229108" cy="219456"/>
          <wp:effectExtent l="0" t="0" r="0" b="0"/>
          <wp:docPr id="5" name="Imagen 5" descr="Flick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581" cy="223740"/>
                  </a:xfrm>
                  <a:prstGeom prst="rect">
                    <a:avLst/>
                  </a:prstGeom>
                  <a:noFill/>
                  <a:ln>
                    <a:noFill/>
                  </a:ln>
                </pic:spPr>
              </pic:pic>
            </a:graphicData>
          </a:graphic>
        </wp:inline>
      </w:drawing>
    </w:r>
    <w:r w:rsidR="001725A5" w:rsidRPr="001725A5">
      <w:rPr>
        <w:noProof/>
        <w:color w:val="7F7F7F" w:themeColor="background1" w:themeShade="7F"/>
        <w:sz w:val="16"/>
        <w:szCs w:val="16"/>
        <w:lang w:eastAsia="es-ES"/>
      </w:rPr>
      <w:drawing>
        <wp:inline distT="0" distB="0" distL="0" distR="0">
          <wp:extent cx="213360" cy="213360"/>
          <wp:effectExtent l="0" t="0" r="0" b="0"/>
          <wp:docPr id="7" name="Imagen 7" descr="https://image.freepik.com/iconos-gratis/boton-del-logotipo-linkedin_318-84979.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freepik.com/iconos-gratis/boton-del-logotipo-linkedin_318-849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71" cy="226671"/>
                  </a:xfrm>
                  <a:prstGeom prst="rect">
                    <a:avLst/>
                  </a:prstGeom>
                  <a:noFill/>
                  <a:ln>
                    <a:noFill/>
                  </a:ln>
                </pic:spPr>
              </pic:pic>
            </a:graphicData>
          </a:graphic>
        </wp:inline>
      </w:drawing>
    </w:r>
    <w:r w:rsidR="001725A5" w:rsidRPr="001725A5">
      <w:rPr>
        <w:noProof/>
        <w:color w:val="7F7F7F" w:themeColor="background1" w:themeShade="7F"/>
        <w:sz w:val="16"/>
        <w:szCs w:val="16"/>
        <w:lang w:eastAsia="es-ES"/>
      </w:rPr>
      <w:drawing>
        <wp:inline distT="0" distB="0" distL="0" distR="0">
          <wp:extent cx="219456" cy="219456"/>
          <wp:effectExtent l="0" t="0" r="9525" b="9525"/>
          <wp:docPr id="6" name="Imagen 6" descr="http://www.esmaltespermanentes.com/img/cms/whatsapp-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smaltespermanentes.com/img/cms/whatsapp-negr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70" cy="234870"/>
                  </a:xfrm>
                  <a:prstGeom prst="rect">
                    <a:avLst/>
                  </a:prstGeom>
                  <a:noFill/>
                  <a:ln>
                    <a:noFill/>
                  </a:ln>
                </pic:spPr>
              </pic:pic>
            </a:graphicData>
          </a:graphic>
        </wp:inline>
      </w:drawing>
    </w:r>
  </w:p>
  <w:p w:rsidR="00DA0762" w:rsidRDefault="00DA07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F90" w:rsidRDefault="00C51F90" w:rsidP="00BD1232">
      <w:pPr>
        <w:spacing w:after="0" w:line="240" w:lineRule="auto"/>
      </w:pPr>
      <w:r>
        <w:separator/>
      </w:r>
    </w:p>
  </w:footnote>
  <w:footnote w:type="continuationSeparator" w:id="0">
    <w:p w:rsidR="00C51F90" w:rsidRDefault="00C51F90" w:rsidP="00BD1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232" w:rsidRDefault="00DA0762" w:rsidP="00A158E6">
    <w:pPr>
      <w:pStyle w:val="Encabezado"/>
      <w:ind w:left="-567"/>
      <w:jc w:val="center"/>
    </w:pPr>
    <w:r>
      <w:rPr>
        <w:noProof/>
        <w:lang w:eastAsia="es-ES"/>
      </w:rPr>
      <w:ptab w:relativeTo="margin" w:alignment="left" w:leader="none"/>
    </w:r>
    <w:r w:rsidR="004E680E" w:rsidRPr="004E680E">
      <w:rPr>
        <w:noProof/>
        <w:lang w:eastAsia="es-ES"/>
      </w:rPr>
      <w:drawing>
        <wp:inline distT="0" distB="0" distL="0" distR="0">
          <wp:extent cx="5400040" cy="1095818"/>
          <wp:effectExtent l="0" t="0" r="0" b="9525"/>
          <wp:docPr id="8" name="Imagen 8" descr="Z:\comun\MARCAS 2016\omc_kit de marcas\omc_consejo\omc_consejo_principal\jpg\omc_consejo_princip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un\MARCAS 2016\omc_kit de marcas\omc_consejo\omc_consejo_principal\jpg\omc_consejo_principal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958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96E33"/>
    <w:multiLevelType w:val="hybridMultilevel"/>
    <w:tmpl w:val="D62E32A2"/>
    <w:lvl w:ilvl="0" w:tplc="0C0A0009">
      <w:start w:val="1"/>
      <w:numFmt w:val="bullet"/>
      <w:lvlText w:val=""/>
      <w:lvlJc w:val="left"/>
      <w:pPr>
        <w:ind w:left="720" w:hanging="360"/>
      </w:pPr>
      <w:rPr>
        <w:rFonts w:ascii="Wingdings" w:hAnsi="Wingdings" w:hint="default"/>
      </w:rPr>
    </w:lvl>
    <w:lvl w:ilvl="1" w:tplc="85C44BF6">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08E7E2A"/>
    <w:multiLevelType w:val="hybridMultilevel"/>
    <w:tmpl w:val="C7D6FA06"/>
    <w:lvl w:ilvl="0" w:tplc="0C0A000B">
      <w:start w:val="1"/>
      <w:numFmt w:val="bullet"/>
      <w:lvlText w:val=""/>
      <w:lvlJc w:val="left"/>
      <w:pPr>
        <w:ind w:left="720" w:hanging="360"/>
      </w:pPr>
      <w:rPr>
        <w:rFonts w:ascii="Wingdings" w:hAnsi="Wingdings" w:hint="default"/>
      </w:rPr>
    </w:lvl>
    <w:lvl w:ilvl="1" w:tplc="85C44BF6">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B22BB4"/>
    <w:multiLevelType w:val="hybridMultilevel"/>
    <w:tmpl w:val="981CD60C"/>
    <w:lvl w:ilvl="0" w:tplc="0C0A000B">
      <w:start w:val="1"/>
      <w:numFmt w:val="bullet"/>
      <w:lvlText w:val=""/>
      <w:lvlJc w:val="left"/>
      <w:pPr>
        <w:ind w:left="720" w:hanging="360"/>
      </w:pPr>
      <w:rPr>
        <w:rFonts w:ascii="Wingdings" w:hAnsi="Wingdings" w:hint="default"/>
      </w:rPr>
    </w:lvl>
    <w:lvl w:ilvl="1" w:tplc="85C44BF6">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7C90C21"/>
    <w:multiLevelType w:val="hybridMultilevel"/>
    <w:tmpl w:val="B4E4FE48"/>
    <w:lvl w:ilvl="0" w:tplc="85C44B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B9467D1"/>
    <w:multiLevelType w:val="hybridMultilevel"/>
    <w:tmpl w:val="33F005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7E0608A6"/>
    <w:multiLevelType w:val="hybridMultilevel"/>
    <w:tmpl w:val="CE4E2B94"/>
    <w:lvl w:ilvl="0" w:tplc="0C0A000B">
      <w:start w:val="1"/>
      <w:numFmt w:val="bullet"/>
      <w:lvlText w:val=""/>
      <w:lvlJc w:val="left"/>
      <w:pPr>
        <w:ind w:left="720" w:hanging="360"/>
      </w:pPr>
      <w:rPr>
        <w:rFonts w:ascii="Wingdings" w:hAnsi="Wingdings" w:hint="default"/>
      </w:rPr>
    </w:lvl>
    <w:lvl w:ilvl="1" w:tplc="85C44BF6">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1232"/>
    <w:rsid w:val="0000148E"/>
    <w:rsid w:val="00035E04"/>
    <w:rsid w:val="00056664"/>
    <w:rsid w:val="000E5D32"/>
    <w:rsid w:val="001725A5"/>
    <w:rsid w:val="00197382"/>
    <w:rsid w:val="00200BE5"/>
    <w:rsid w:val="00206135"/>
    <w:rsid w:val="00273B8F"/>
    <w:rsid w:val="002B7F1E"/>
    <w:rsid w:val="002C5E4D"/>
    <w:rsid w:val="003232F7"/>
    <w:rsid w:val="00334620"/>
    <w:rsid w:val="00352229"/>
    <w:rsid w:val="003D3322"/>
    <w:rsid w:val="00400ADE"/>
    <w:rsid w:val="004C3276"/>
    <w:rsid w:val="004C7E61"/>
    <w:rsid w:val="004E680E"/>
    <w:rsid w:val="005274DE"/>
    <w:rsid w:val="005B6396"/>
    <w:rsid w:val="005C5A91"/>
    <w:rsid w:val="006300AD"/>
    <w:rsid w:val="00726532"/>
    <w:rsid w:val="007B0207"/>
    <w:rsid w:val="00844272"/>
    <w:rsid w:val="008B74CA"/>
    <w:rsid w:val="0093093B"/>
    <w:rsid w:val="00953044"/>
    <w:rsid w:val="009776C6"/>
    <w:rsid w:val="009F0C76"/>
    <w:rsid w:val="00A1052C"/>
    <w:rsid w:val="00A158E6"/>
    <w:rsid w:val="00A8407F"/>
    <w:rsid w:val="00AA4B57"/>
    <w:rsid w:val="00AA774F"/>
    <w:rsid w:val="00B657B1"/>
    <w:rsid w:val="00B701BD"/>
    <w:rsid w:val="00B856AB"/>
    <w:rsid w:val="00BD1232"/>
    <w:rsid w:val="00C34986"/>
    <w:rsid w:val="00C34BD8"/>
    <w:rsid w:val="00C51A29"/>
    <w:rsid w:val="00C51F90"/>
    <w:rsid w:val="00C5506F"/>
    <w:rsid w:val="00C7124C"/>
    <w:rsid w:val="00C772FE"/>
    <w:rsid w:val="00C94E3A"/>
    <w:rsid w:val="00CB039D"/>
    <w:rsid w:val="00CF1572"/>
    <w:rsid w:val="00CF448C"/>
    <w:rsid w:val="00D060AE"/>
    <w:rsid w:val="00D36203"/>
    <w:rsid w:val="00D41EC8"/>
    <w:rsid w:val="00D4527F"/>
    <w:rsid w:val="00DA0762"/>
    <w:rsid w:val="00DD49D6"/>
    <w:rsid w:val="00E430CD"/>
    <w:rsid w:val="00E921BA"/>
    <w:rsid w:val="00EC2832"/>
    <w:rsid w:val="00F1145E"/>
    <w:rsid w:val="00F44A51"/>
    <w:rsid w:val="00F82D6C"/>
    <w:rsid w:val="00F91516"/>
    <w:rsid w:val="00FA25F4"/>
    <w:rsid w:val="00FC4A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57CA9"/>
  <w15:docId w15:val="{7155BF5B-289F-48E5-822F-C1CB1ACE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tillium Web" w:eastAsiaTheme="minorHAnsi" w:hAnsi="Titillium Web"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7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12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1232"/>
  </w:style>
  <w:style w:type="paragraph" w:styleId="Piedepgina">
    <w:name w:val="footer"/>
    <w:basedOn w:val="Normal"/>
    <w:link w:val="PiedepginaCar"/>
    <w:uiPriority w:val="99"/>
    <w:unhideWhenUsed/>
    <w:rsid w:val="00BD12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1232"/>
  </w:style>
  <w:style w:type="character" w:customStyle="1" w:styleId="Fuentedeprrafopredeter1">
    <w:name w:val="Fuente de párrafo predeter.1"/>
    <w:rsid w:val="00056664"/>
  </w:style>
  <w:style w:type="table" w:styleId="Tablaconcuadrcula">
    <w:name w:val="Table Grid"/>
    <w:basedOn w:val="Tablanormal"/>
    <w:uiPriority w:val="39"/>
    <w:rsid w:val="006300AD"/>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E9FF"/>
    </w:tcPr>
    <w:tblStylePr w:type="band1Horz">
      <w:tblPr/>
      <w:tcPr>
        <w:shd w:val="clear" w:color="auto" w:fill="E6F2F0"/>
      </w:tcPr>
    </w:tblStylePr>
  </w:style>
  <w:style w:type="table" w:customStyle="1" w:styleId="Tablanormal31">
    <w:name w:val="Tabla normal 31"/>
    <w:basedOn w:val="Tablanormal"/>
    <w:uiPriority w:val="43"/>
    <w:rsid w:val="006300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rrafodelista">
    <w:name w:val="List Paragraph"/>
    <w:basedOn w:val="Normal"/>
    <w:uiPriority w:val="34"/>
    <w:qFormat/>
    <w:rsid w:val="00400ADE"/>
    <w:pPr>
      <w:spacing w:after="0" w:line="240" w:lineRule="auto"/>
      <w:ind w:left="720"/>
    </w:pPr>
    <w:rPr>
      <w:rFonts w:ascii="Calibri" w:hAnsi="Calibri" w:cs="Times New Roman"/>
    </w:rPr>
  </w:style>
  <w:style w:type="table" w:customStyle="1" w:styleId="Cuadrculadetablaclara1">
    <w:name w:val="Cuadrícula de tabla clara1"/>
    <w:basedOn w:val="Tablanormal"/>
    <w:uiPriority w:val="40"/>
    <w:rsid w:val="00035E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035E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A158E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276"/>
    <w:rPr>
      <w:color w:val="0000FF"/>
      <w:u w:val="single"/>
    </w:rPr>
  </w:style>
  <w:style w:type="paragraph" w:styleId="Textosinformato">
    <w:name w:val="Plain Text"/>
    <w:basedOn w:val="Normal"/>
    <w:link w:val="TextosinformatoCar"/>
    <w:uiPriority w:val="99"/>
    <w:unhideWhenUsed/>
    <w:rsid w:val="00F82D6C"/>
    <w:pPr>
      <w:spacing w:after="0" w:line="240" w:lineRule="auto"/>
    </w:pPr>
    <w:rPr>
      <w:rFonts w:ascii="Lucida Sans" w:eastAsia="Times New Roman" w:hAnsi="Lucida Sans" w:cs="Times New Roman"/>
      <w:szCs w:val="21"/>
      <w:lang w:eastAsia="es-ES"/>
    </w:rPr>
  </w:style>
  <w:style w:type="character" w:customStyle="1" w:styleId="TextosinformatoCar">
    <w:name w:val="Texto sin formato Car"/>
    <w:basedOn w:val="Fuentedeprrafopredeter"/>
    <w:link w:val="Textosinformato"/>
    <w:uiPriority w:val="99"/>
    <w:rsid w:val="00F82D6C"/>
    <w:rPr>
      <w:rFonts w:ascii="Lucida Sans" w:eastAsia="Times New Roman" w:hAnsi="Lucida Sans" w:cs="Times New Roman"/>
      <w:szCs w:val="21"/>
      <w:lang w:eastAsia="es-ES"/>
    </w:rPr>
  </w:style>
  <w:style w:type="paragraph" w:styleId="Textodeglobo">
    <w:name w:val="Balloon Text"/>
    <w:basedOn w:val="Normal"/>
    <w:link w:val="TextodegloboCar"/>
    <w:uiPriority w:val="99"/>
    <w:semiHidden/>
    <w:unhideWhenUsed/>
    <w:rsid w:val="00FA25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25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574323">
      <w:bodyDiv w:val="1"/>
      <w:marLeft w:val="0"/>
      <w:marRight w:val="0"/>
      <w:marTop w:val="0"/>
      <w:marBottom w:val="0"/>
      <w:divBdr>
        <w:top w:val="none" w:sz="0" w:space="0" w:color="auto"/>
        <w:left w:val="none" w:sz="0" w:space="0" w:color="auto"/>
        <w:bottom w:val="none" w:sz="0" w:space="0" w:color="auto"/>
        <w:right w:val="none" w:sz="0" w:space="0" w:color="auto"/>
      </w:divBdr>
    </w:div>
    <w:div w:id="67268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twitter.com/OMC_Espana" TargetMode="External"/><Relationship Id="rId7" Type="http://schemas.openxmlformats.org/officeDocument/2006/relationships/hyperlink" Target="https://www.flickr.com/photos/omc_espana/" TargetMode="External"/><Relationship Id="rId2" Type="http://schemas.openxmlformats.org/officeDocument/2006/relationships/image" Target="media/image2.png"/><Relationship Id="rId1" Type="http://schemas.openxmlformats.org/officeDocument/2006/relationships/hyperlink" Target="https://www.facebook.com/OrganizacionMedicaColegial" TargetMode="External"/><Relationship Id="rId6" Type="http://schemas.openxmlformats.org/officeDocument/2006/relationships/image" Target="media/image4.png"/><Relationship Id="rId11" Type="http://schemas.openxmlformats.org/officeDocument/2006/relationships/image" Target="media/image7.png"/><Relationship Id="rId5" Type="http://schemas.openxmlformats.org/officeDocument/2006/relationships/hyperlink" Target="https://www.youtube.com/user/OMCtelevision" TargetMode="External"/><Relationship Id="rId10" Type="http://schemas.openxmlformats.org/officeDocument/2006/relationships/image" Target="media/image6.jpeg"/><Relationship Id="rId4" Type="http://schemas.openxmlformats.org/officeDocument/2006/relationships/image" Target="media/image3.png"/><Relationship Id="rId9" Type="http://schemas.openxmlformats.org/officeDocument/2006/relationships/hyperlink" Target="https://www.linkedin.com/company/organizaci%C3%B3n-m%C3%A9dica-coleg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3B44B-3BBD-415D-A539-8A68384B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923</Words>
  <Characters>5077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Plaza de las Cortes, 11- 28014 Madrid - Departamento de Comunicación -  prensa@cgcom.es - Telf: 91 431 77 80 Ext. 5</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Perez</dc:creator>
  <cp:lastModifiedBy>Alvaro Garcia Torres</cp:lastModifiedBy>
  <cp:revision>3</cp:revision>
  <cp:lastPrinted>2017-11-23T09:48:00Z</cp:lastPrinted>
  <dcterms:created xsi:type="dcterms:W3CDTF">2017-11-25T10:43:00Z</dcterms:created>
  <dcterms:modified xsi:type="dcterms:W3CDTF">2017-11-27T16:44:00Z</dcterms:modified>
</cp:coreProperties>
</file>